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F404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 w:rsidP="00061A43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F168BD" w:rsidP="00061A43">
            <w:pPr>
              <w:pStyle w:val="ECVNameField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Felhi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Mongi</w:t>
            </w:r>
            <w:proofErr w:type="spellEnd"/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061A43">
            <w:pPr>
              <w:pStyle w:val="ECVComments"/>
              <w:spacing w:line="240" w:lineRule="auto"/>
              <w:rPr>
                <w:lang w:val="fr-FR"/>
              </w:rPr>
            </w:pPr>
          </w:p>
        </w:tc>
      </w:tr>
      <w:tr w:rsidR="005D2FC9" w:rsidRPr="008F404B" w:rsidTr="00E33940">
        <w:trPr>
          <w:cantSplit/>
          <w:trHeight w:val="426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3E555D" w:rsidP="00061A43">
            <w:pPr>
              <w:pStyle w:val="ECVLeftHeading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2A51867C" wp14:editId="14A10EF4">
                  <wp:extent cx="750627" cy="818865"/>
                  <wp:effectExtent l="0" t="0" r="0" b="0"/>
                  <wp:docPr id="15" name="Image 15" descr="C:\Users\lenovo\Desktop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27" cy="81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061A43">
            <w:pPr>
              <w:pStyle w:val="ECVContactDetails0"/>
              <w:spacing w:line="240" w:lineRule="auto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 wp14:anchorId="01C75A32" wp14:editId="57DBE2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 xml:space="preserve">Adresse : </w:t>
            </w:r>
            <w:r w:rsidR="00F168BD">
              <w:rPr>
                <w:lang w:val="fr-FR"/>
              </w:rPr>
              <w:t>Bureau de Poste Cité El Habib</w:t>
            </w:r>
            <w:r w:rsidR="00E33940">
              <w:rPr>
                <w:lang w:val="fr-FR"/>
              </w:rPr>
              <w:t xml:space="preserve">, B.P. : 95, 3052, Sfax  </w:t>
            </w:r>
            <w:r w:rsidR="00F168BD">
              <w:rPr>
                <w:lang w:val="fr-FR"/>
              </w:rPr>
              <w:t xml:space="preserve"> </w:t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 w:rsidP="00061A43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 w:rsidP="00061A43">
            <w:pPr>
              <w:pStyle w:val="ECVContactDetails0"/>
              <w:tabs>
                <w:tab w:val="right" w:pos="8218"/>
              </w:tabs>
              <w:spacing w:line="240" w:lineRule="auto"/>
              <w:rPr>
                <w:lang w:val="fr-FR"/>
              </w:rPr>
            </w:pPr>
            <w:r w:rsidRPr="003F6ADB">
              <w:rPr>
                <w:rStyle w:val="ECVContactDetails"/>
                <w:lang w:val="fr-FR"/>
              </w:rPr>
              <w:t xml:space="preserve"> </w:t>
            </w:r>
            <w:r w:rsidR="005B5295">
              <w:rPr>
                <w:noProof/>
                <w:lang w:val="fr-FR" w:eastAsia="fr-FR" w:bidi="ar-SA"/>
              </w:rPr>
              <w:drawing>
                <wp:inline distT="0" distB="0" distL="0" distR="0" wp14:anchorId="298ADE53" wp14:editId="4F7FD564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  <w:r w:rsidR="00672C8D">
              <w:rPr>
                <w:rStyle w:val="ECVContactDetails"/>
                <w:lang w:val="fr-FR"/>
              </w:rPr>
              <w:t>Portable : +</w:t>
            </w:r>
            <w:r w:rsidR="00F168BD">
              <w:rPr>
                <w:rStyle w:val="ECVContactDetails"/>
                <w:lang w:val="fr-FR"/>
              </w:rPr>
              <w:t>216 98 722 281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 w:rsidP="00061A43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061A43">
            <w:pPr>
              <w:pStyle w:val="ECVContactDetails0"/>
              <w:spacing w:line="240" w:lineRule="auto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 wp14:anchorId="762A42DA" wp14:editId="4E53A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>Email:</w:t>
            </w:r>
            <w:r w:rsidR="00672C8D">
              <w:t xml:space="preserve"> </w:t>
            </w:r>
            <w:r w:rsidR="00F168BD">
              <w:t>mongi_felhi@yahoo.fr</w:t>
            </w:r>
          </w:p>
        </w:tc>
      </w:tr>
      <w:tr w:rsidR="005D2FC9" w:rsidRPr="00D528A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 w:rsidP="00061A43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061A43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="00FB1A84">
              <w:rPr>
                <w:lang w:val="fr-FR"/>
              </w:rPr>
              <w:t> </w:t>
            </w:r>
            <w:r w:rsidR="00FB1A84">
              <w:rPr>
                <w:rStyle w:val="ECVContactDetails"/>
                <w:lang w:val="fr-FR"/>
              </w:rPr>
              <w:t>: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="00FB1A84">
              <w:rPr>
                <w:rStyle w:val="ECVHeadingContactDetails"/>
                <w:lang w:val="fr-FR"/>
              </w:rPr>
              <w:t> </w:t>
            </w:r>
            <w:r w:rsidR="00FB1A84">
              <w:rPr>
                <w:lang w:val="fr-FR"/>
              </w:rPr>
              <w:t xml:space="preserve">: </w:t>
            </w:r>
            <w:r w:rsidR="00F168BD">
              <w:rPr>
                <w:rStyle w:val="ECVContactDetails"/>
                <w:lang w:val="fr-FR"/>
              </w:rPr>
              <w:t>02 Avril 1978</w:t>
            </w:r>
            <w:r w:rsidR="00FB1A84">
              <w:rPr>
                <w:rStyle w:val="ECVContactDetails"/>
                <w:lang w:val="fr-FR"/>
              </w:rPr>
              <w:t xml:space="preserve"> </w:t>
            </w:r>
            <w:proofErr w:type="gramStart"/>
            <w:r w:rsidRPr="003F6ADB">
              <w:rPr>
                <w:rStyle w:val="ECVHeadingContactDetails"/>
                <w:lang w:val="fr-FR"/>
              </w:rPr>
              <w:t>|</w:t>
            </w:r>
            <w:r w:rsidR="00FB1A84">
              <w:rPr>
                <w:rStyle w:val="ECVHeadingContactDetails"/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 xml:space="preserve"> Nationalité</w:t>
            </w:r>
            <w:proofErr w:type="gramEnd"/>
            <w:r w:rsidR="00FB1A84">
              <w:rPr>
                <w:rStyle w:val="ECVHeadingContactDetails"/>
                <w:lang w:val="fr-FR"/>
              </w:rPr>
              <w:t xml:space="preserve"> : </w:t>
            </w:r>
            <w:r w:rsidR="00FB1A84">
              <w:rPr>
                <w:color w:val="auto"/>
                <w:lang w:val="fr-FR"/>
              </w:rPr>
              <w:t>T</w:t>
            </w:r>
            <w:r w:rsidR="00FB1A84" w:rsidRPr="00FB1A84">
              <w:rPr>
                <w:color w:val="auto"/>
                <w:lang w:val="fr-FR"/>
              </w:rPr>
              <w:t>unisienne</w:t>
            </w:r>
          </w:p>
        </w:tc>
      </w:tr>
    </w:tbl>
    <w:p w:rsidR="005D2FC9" w:rsidRPr="003F6ADB" w:rsidRDefault="005D2FC9" w:rsidP="00061A43">
      <w:pPr>
        <w:pStyle w:val="ECVText"/>
        <w:spacing w:line="240" w:lineRule="auto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061A43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DC5063" w:rsidP="00061A43">
            <w:pPr>
              <w:pStyle w:val="ECVNameField"/>
              <w:spacing w:line="240" w:lineRule="auto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 xml:space="preserve"> </w:t>
            </w:r>
            <w:r w:rsidR="00672C8D">
              <w:rPr>
                <w:rFonts w:eastAsia="ArialMT" w:cs="ArialMT"/>
                <w:sz w:val="18"/>
                <w:lang w:val="fr-FR"/>
              </w:rPr>
              <w:t xml:space="preserve">Maître- Assistant </w:t>
            </w:r>
            <w:r>
              <w:rPr>
                <w:rFonts w:eastAsia="ArialMT" w:cs="ArialMT"/>
                <w:sz w:val="18"/>
                <w:lang w:val="fr-FR"/>
              </w:rPr>
              <w:t>en Sciences Géologique</w:t>
            </w:r>
            <w:r w:rsidR="00DE044B">
              <w:rPr>
                <w:rFonts w:eastAsia="ArialMT" w:cs="ArialMT"/>
                <w:sz w:val="18"/>
                <w:lang w:val="fr-FR"/>
              </w:rPr>
              <w:t>s</w:t>
            </w:r>
            <w:r>
              <w:rPr>
                <w:rFonts w:eastAsia="ArialMT" w:cs="ArialMT"/>
                <w:sz w:val="18"/>
                <w:lang w:val="fr-FR"/>
              </w:rPr>
              <w:t xml:space="preserve"> 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 w:rsidP="00061A43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DC5063" w:rsidP="00061A43">
            <w:pPr>
              <w:pStyle w:val="ECVNameField"/>
              <w:spacing w:line="240" w:lineRule="auto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 xml:space="preserve"> Enseignant au Département de Génie Géologie (Ecole Nationale d’ingénieurs de Sfax)</w:t>
            </w:r>
          </w:p>
        </w:tc>
      </w:tr>
    </w:tbl>
    <w:p w:rsidR="005D2FC9" w:rsidRPr="003F6ADB" w:rsidRDefault="005D2FC9" w:rsidP="00061A43">
      <w:pPr>
        <w:pStyle w:val="ECVText"/>
        <w:spacing w:line="240" w:lineRule="auto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 w:rsidP="00061A43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AB223BA" wp14:editId="1F1186D1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 w:rsidP="00061A43">
      <w:pPr>
        <w:pStyle w:val="ECVComments"/>
        <w:spacing w:line="240" w:lineRule="auto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E044B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De 2014 à 2019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C5063" w:rsidP="00061A43">
            <w:pPr>
              <w:pStyle w:val="ECVOrganisationDetails"/>
              <w:spacing w:line="240" w:lineRule="auto"/>
              <w:ind w:left="145"/>
              <w:rPr>
                <w:lang w:val="fr-FR"/>
              </w:rPr>
            </w:pPr>
            <w:r>
              <w:rPr>
                <w:lang w:val="fr-FR"/>
              </w:rPr>
              <w:t>Maître- Assistant en Sciences Géologique</w:t>
            </w:r>
            <w:r w:rsidR="00DE044B">
              <w:rPr>
                <w:lang w:val="fr-FR"/>
              </w:rPr>
              <w:t>s (Département de Génie Géologie, Ecole Nationale d’ingénieurs de Sfax)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E044B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De 2010 à 2013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C5063" w:rsidP="00061A43">
            <w:pPr>
              <w:pStyle w:val="ECVOrganisationDetails"/>
              <w:spacing w:line="240" w:lineRule="auto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Assistant </w:t>
            </w:r>
            <w:proofErr w:type="gramStart"/>
            <w:r>
              <w:rPr>
                <w:lang w:val="fr-FR"/>
              </w:rPr>
              <w:t xml:space="preserve">en </w:t>
            </w:r>
            <w:r w:rsidR="00DE044B">
              <w:rPr>
                <w:lang w:val="fr-FR"/>
              </w:rPr>
              <w:t xml:space="preserve"> Sciences</w:t>
            </w:r>
            <w:proofErr w:type="gramEnd"/>
            <w:r w:rsidR="00DE044B">
              <w:rPr>
                <w:lang w:val="fr-FR"/>
              </w:rPr>
              <w:t xml:space="preserve"> Géologiques (Département de Génie Géologie, Ecole Nationale d’ingénieurs de Sfax)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DE044B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De 2004 à 2009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DC5063" w:rsidP="00061A43">
            <w:pPr>
              <w:pStyle w:val="ECVOrganisationDetails"/>
              <w:spacing w:line="240" w:lineRule="auto"/>
              <w:ind w:left="145"/>
              <w:rPr>
                <w:lang w:val="fr-FR"/>
              </w:rPr>
            </w:pPr>
            <w:r>
              <w:rPr>
                <w:lang w:val="fr-FR"/>
              </w:rPr>
              <w:t>Assistant contractuel</w:t>
            </w:r>
            <w:r w:rsidR="00DE044B">
              <w:rPr>
                <w:lang w:val="fr-FR"/>
              </w:rPr>
              <w:t xml:space="preserve"> </w:t>
            </w:r>
            <w:r>
              <w:rPr>
                <w:lang w:val="fr-FR"/>
              </w:rPr>
              <w:t>en Sciences Géologique</w:t>
            </w:r>
            <w:r w:rsidR="00DE044B">
              <w:rPr>
                <w:lang w:val="fr-FR"/>
              </w:rPr>
              <w:t>s (Institut Supérieur des Sciences et des techniques des Eaux de Gabès)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C7F34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AC7F34" w:rsidP="00061A43">
            <w:pPr>
              <w:pStyle w:val="ECVOrganisationDetails"/>
              <w:spacing w:line="240" w:lineRule="auto"/>
              <w:ind w:left="145"/>
              <w:rPr>
                <w:lang w:val="fr-FR"/>
              </w:rPr>
            </w:pPr>
          </w:p>
        </w:tc>
      </w:tr>
    </w:tbl>
    <w:p w:rsidR="005D2FC9" w:rsidRPr="003F6ADB" w:rsidRDefault="005D2FC9" w:rsidP="00061A43">
      <w:pPr>
        <w:pStyle w:val="ECVText"/>
        <w:spacing w:line="240" w:lineRule="auto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 w:rsidP="00061A43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E6DB74B" wp14:editId="521DC15D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 w:rsidP="00061A43">
      <w:pPr>
        <w:pStyle w:val="ECVComments"/>
        <w:spacing w:line="240" w:lineRule="auto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710738" w:rsidRDefault="00276F6F" w:rsidP="00061A43">
            <w:pPr>
              <w:spacing w:before="120" w:after="120"/>
              <w:jc w:val="center"/>
              <w:rPr>
                <w:rFonts w:eastAsia="ArialMT" w:cs="ArialMT"/>
                <w:color w:val="0E4194"/>
                <w:sz w:val="18"/>
                <w:szCs w:val="18"/>
                <w:lang w:val="fr-FR"/>
              </w:rPr>
            </w:pPr>
            <w:r w:rsidRPr="00710738">
              <w:rPr>
                <w:rFonts w:eastAsia="ArialMT" w:cs="ArialMT"/>
                <w:color w:val="0E4194"/>
                <w:sz w:val="18"/>
                <w:szCs w:val="18"/>
                <w:lang w:val="fr-FR"/>
              </w:rPr>
              <w:t>2010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535220" w:rsidRDefault="00710738" w:rsidP="00061A43">
            <w:pPr>
              <w:pStyle w:val="ECVOrganisationDetails"/>
              <w:spacing w:line="240" w:lineRule="auto"/>
              <w:rPr>
                <w:color w:val="auto"/>
                <w:lang w:val="fr-FR"/>
              </w:rPr>
            </w:pPr>
            <w:r w:rsidRPr="00535220">
              <w:rPr>
                <w:color w:val="auto"/>
                <w:lang w:val="fr-FR"/>
              </w:rPr>
              <w:t>Thèse de doctorat en Sciences géologiques (Spécialité : Minéralogie-géochimie</w:t>
            </w:r>
            <w:r w:rsidR="00943BDA">
              <w:rPr>
                <w:color w:val="auto"/>
                <w:lang w:val="fr-FR"/>
              </w:rPr>
              <w:t xml:space="preserve"> et valorisation des substances utiles</w:t>
            </w:r>
            <w:r w:rsidRPr="00535220">
              <w:rPr>
                <w:color w:val="auto"/>
                <w:lang w:val="fr-FR"/>
              </w:rPr>
              <w:t>)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710738" w:rsidRDefault="00276F6F" w:rsidP="00061A43">
            <w:pPr>
              <w:spacing w:before="120" w:after="120"/>
              <w:jc w:val="center"/>
              <w:rPr>
                <w:rFonts w:eastAsia="ArialMT" w:cs="ArialMT"/>
                <w:color w:val="0E4194"/>
                <w:sz w:val="18"/>
                <w:szCs w:val="18"/>
                <w:lang w:val="fr-FR"/>
              </w:rPr>
            </w:pPr>
            <w:r w:rsidRPr="00710738">
              <w:rPr>
                <w:rFonts w:eastAsia="ArialMT" w:cs="ArialMT"/>
                <w:color w:val="0E4194"/>
                <w:sz w:val="18"/>
                <w:szCs w:val="18"/>
                <w:lang w:val="fr-FR"/>
              </w:rPr>
              <w:t>2004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535220" w:rsidRDefault="00710738" w:rsidP="00061A43">
            <w:pPr>
              <w:pStyle w:val="ECVOrganisationDetails"/>
              <w:spacing w:line="240" w:lineRule="auto"/>
              <w:rPr>
                <w:color w:val="auto"/>
                <w:lang w:val="fr-FR"/>
              </w:rPr>
            </w:pPr>
            <w:r w:rsidRPr="00535220">
              <w:rPr>
                <w:color w:val="auto"/>
                <w:lang w:val="fr-FR"/>
              </w:rPr>
              <w:t>Mastère en Géosc</w:t>
            </w:r>
            <w:r w:rsidR="00535220">
              <w:rPr>
                <w:color w:val="auto"/>
                <w:lang w:val="fr-FR"/>
              </w:rPr>
              <w:t xml:space="preserve">iences appliquées aux </w:t>
            </w:r>
            <w:r w:rsidR="00A51BA1">
              <w:rPr>
                <w:color w:val="auto"/>
                <w:lang w:val="fr-FR"/>
              </w:rPr>
              <w:t>ressources</w:t>
            </w:r>
            <w:r w:rsidRPr="00535220">
              <w:rPr>
                <w:color w:val="auto"/>
                <w:lang w:val="fr-FR"/>
              </w:rPr>
              <w:t xml:space="preserve"> et environnement naturels  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276F6F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2001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535220" w:rsidRDefault="00276F6F" w:rsidP="00061A43">
            <w:pPr>
              <w:pStyle w:val="ECVOrganisationDetails"/>
              <w:spacing w:line="240" w:lineRule="auto"/>
              <w:rPr>
                <w:color w:val="auto"/>
                <w:lang w:val="fr-FR"/>
              </w:rPr>
            </w:pPr>
            <w:r w:rsidRPr="00535220">
              <w:rPr>
                <w:color w:val="auto"/>
                <w:lang w:val="fr-FR"/>
              </w:rPr>
              <w:t xml:space="preserve"> Maîtrise en sciences naturelles 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3A752D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535220" w:rsidRDefault="00276F6F" w:rsidP="00061A43">
            <w:pPr>
              <w:pStyle w:val="ECVOrganisationDetails"/>
              <w:spacing w:line="240" w:lineRule="auto"/>
              <w:rPr>
                <w:color w:val="auto"/>
                <w:lang w:val="fr-FR"/>
              </w:rPr>
            </w:pPr>
            <w:r w:rsidRPr="00535220">
              <w:rPr>
                <w:color w:val="auto"/>
                <w:lang w:val="fr-FR"/>
              </w:rPr>
              <w:t xml:space="preserve"> Diplôme universitaire des études scientifiques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3A752D" w:rsidP="00061A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535220" w:rsidRDefault="003A752D" w:rsidP="00061A43">
            <w:pPr>
              <w:pStyle w:val="ECVOrganisationDetails"/>
              <w:spacing w:line="240" w:lineRule="auto"/>
              <w:rPr>
                <w:color w:val="auto"/>
                <w:lang w:val="fr-FR"/>
              </w:rPr>
            </w:pPr>
            <w:r w:rsidRPr="00535220">
              <w:rPr>
                <w:color w:val="auto"/>
                <w:lang w:val="fr-FR"/>
              </w:rPr>
              <w:t xml:space="preserve"> Baccalauréat </w:t>
            </w:r>
            <w:r w:rsidR="00535220" w:rsidRPr="00535220">
              <w:rPr>
                <w:color w:val="auto"/>
                <w:lang w:val="fr-FR"/>
              </w:rPr>
              <w:t>S</w:t>
            </w:r>
            <w:r w:rsidRPr="00535220">
              <w:rPr>
                <w:color w:val="auto"/>
                <w:lang w:val="fr-FR"/>
              </w:rPr>
              <w:t>cience expérimentale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 w:rsidP="00061A43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 w:rsidP="00061A43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A8FF635" wp14:editId="5FE53EE5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 w:rsidP="00061A43">
      <w:pPr>
        <w:pStyle w:val="ECVComments"/>
        <w:spacing w:line="240" w:lineRule="auto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2A6D72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061A4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061A4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DC5063" w:rsidRPr="002A6D72" w:rsidRDefault="00DC5063" w:rsidP="00061A43">
            <w:pPr>
              <w:pStyle w:val="ECVSectionDetails"/>
              <w:spacing w:before="200" w:after="200" w:line="240" w:lineRule="auto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t xml:space="preserve">Arabe, Française, </w:t>
            </w:r>
            <w:r w:rsidR="001F0B36">
              <w:rPr>
                <w:rFonts w:eastAsia="ArialMT" w:cs="ArialMT"/>
                <w:szCs w:val="18"/>
                <w:lang w:val="fr-FR"/>
              </w:rPr>
              <w:t>A</w:t>
            </w:r>
            <w:r>
              <w:rPr>
                <w:rFonts w:eastAsia="ArialMT" w:cs="ArialMT"/>
                <w:szCs w:val="18"/>
                <w:lang w:val="fr-FR"/>
              </w:rPr>
              <w:t xml:space="preserve">nglaise </w:t>
            </w:r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061A4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A51BA1" w:rsidRDefault="00A51BA1" w:rsidP="00061A4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  <w:color w:val="auto"/>
                <w:sz w:val="18"/>
                <w:szCs w:val="18"/>
                <w:lang w:val="fr-FR"/>
              </w:rPr>
            </w:pPr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 xml:space="preserve">Logiciels PC </w:t>
            </w:r>
            <w:proofErr w:type="gramStart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>communs:</w:t>
            </w:r>
            <w:proofErr w:type="gramEnd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 xml:space="preserve"> Office (Word, Excel, Power Point…), Photoshop, Canevas, Adobe Illustrator…</w:t>
            </w:r>
          </w:p>
          <w:p w:rsidR="00931CD3" w:rsidRPr="00A51BA1" w:rsidRDefault="00A51BA1" w:rsidP="00061A43">
            <w:pPr>
              <w:autoSpaceDE w:val="0"/>
              <w:autoSpaceDN w:val="0"/>
              <w:adjustRightInd w:val="0"/>
              <w:jc w:val="both"/>
              <w:rPr>
                <w:rFonts w:eastAsia="ArialMT" w:cs="ArialMT"/>
                <w:color w:val="auto"/>
                <w:sz w:val="18"/>
                <w:szCs w:val="18"/>
                <w:lang w:val="fr-FR"/>
              </w:rPr>
            </w:pPr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 xml:space="preserve">Logiciels PC </w:t>
            </w:r>
            <w:proofErr w:type="gramStart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>techniques:</w:t>
            </w:r>
            <w:proofErr w:type="gramEnd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 xml:space="preserve"> P. </w:t>
            </w:r>
            <w:proofErr w:type="spellStart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>Analytical</w:t>
            </w:r>
            <w:proofErr w:type="spellEnd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 xml:space="preserve">, High Score plus, Spectre </w:t>
            </w:r>
            <w:proofErr w:type="spellStart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>Analysis</w:t>
            </w:r>
            <w:proofErr w:type="spellEnd"/>
            <w:r w:rsidRPr="00A51BA1">
              <w:rPr>
                <w:rFonts w:eastAsia="ArialMT" w:cs="ArialMT"/>
                <w:color w:val="auto"/>
                <w:sz w:val="18"/>
                <w:szCs w:val="18"/>
                <w:lang w:val="fr-FR"/>
              </w:rPr>
              <w:t>...</w:t>
            </w:r>
          </w:p>
        </w:tc>
      </w:tr>
    </w:tbl>
    <w:p w:rsidR="003A4ECA" w:rsidRDefault="003A4ECA" w:rsidP="00061A43">
      <w:pPr>
        <w:pStyle w:val="ECVText"/>
        <w:spacing w:line="240" w:lineRule="auto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061A43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8AAC9C1" wp14:editId="4B0AE6E6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061A43">
      <w:pPr>
        <w:pStyle w:val="ECVText"/>
        <w:spacing w:line="240" w:lineRule="auto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D528AC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5F3790" w:rsidRDefault="00C214CA" w:rsidP="00061A43">
            <w:pPr>
              <w:pStyle w:val="ECVLeftDetails"/>
              <w:jc w:val="center"/>
              <w:rPr>
                <w:lang w:val="fr-FR"/>
              </w:rPr>
            </w:pPr>
            <w:r w:rsidRPr="005F3790">
              <w:rPr>
                <w:lang w:val="fr-FR"/>
              </w:rPr>
              <w:t>Enseignement</w:t>
            </w:r>
          </w:p>
          <w:p w:rsidR="00C214CA" w:rsidRPr="005F3790" w:rsidRDefault="00C214CA" w:rsidP="00061A43">
            <w:pPr>
              <w:jc w:val="center"/>
              <w:rPr>
                <w:rFonts w:eastAsia="ArialMT" w:cs="ArialMT"/>
                <w:sz w:val="18"/>
                <w:szCs w:val="18"/>
              </w:rPr>
            </w:pPr>
          </w:p>
          <w:p w:rsidR="00C214CA" w:rsidRPr="005F3790" w:rsidRDefault="00C214CA" w:rsidP="00061A43">
            <w:pPr>
              <w:jc w:val="center"/>
              <w:rPr>
                <w:rFonts w:eastAsia="ArialMT" w:cs="ArialMT"/>
                <w:sz w:val="18"/>
                <w:szCs w:val="18"/>
              </w:rPr>
            </w:pPr>
          </w:p>
          <w:p w:rsidR="00C214CA" w:rsidRPr="005F3790" w:rsidRDefault="00C214CA" w:rsidP="00061A43">
            <w:pPr>
              <w:jc w:val="center"/>
              <w:rPr>
                <w:rFonts w:eastAsia="ArialMT" w:cs="ArialMT"/>
                <w:sz w:val="18"/>
                <w:szCs w:val="18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5F3790" w:rsidRDefault="00943BDA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 xml:space="preserve">TP/TD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P</w:t>
            </w:r>
            <w:r>
              <w:rPr>
                <w:rFonts w:eastAsia="ArialMT" w:cs="ArialMT"/>
                <w:sz w:val="18"/>
                <w:szCs w:val="18"/>
              </w:rPr>
              <w:t>é</w:t>
            </w:r>
            <w:r w:rsidR="005F3790" w:rsidRPr="005F3790">
              <w:rPr>
                <w:rFonts w:eastAsia="ArialMT" w:cs="ArialMT"/>
                <w:sz w:val="18"/>
                <w:szCs w:val="18"/>
              </w:rPr>
              <w:t>trographie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des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roches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sédimentaires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>,</w:t>
            </w:r>
            <w:r w:rsidR="005F3790">
              <w:rPr>
                <w:rFonts w:eastAsia="ArialMT" w:cs="ArialMT"/>
                <w:sz w:val="18"/>
                <w:szCs w:val="18"/>
              </w:rPr>
              <w:t xml:space="preserve"> 1ère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technicien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s</w:t>
            </w:r>
            <w:r w:rsidR="00143EE6">
              <w:rPr>
                <w:rFonts w:eastAsia="ArialMT" w:cs="ArialMT"/>
                <w:sz w:val="18"/>
                <w:szCs w:val="18"/>
              </w:rPr>
              <w:t>upérieur</w:t>
            </w:r>
            <w:proofErr w:type="spellEnd"/>
            <w:r w:rsidR="00143EE6">
              <w:rPr>
                <w:rFonts w:eastAsia="ArialMT" w:cs="ArialMT"/>
                <w:sz w:val="18"/>
                <w:szCs w:val="18"/>
              </w:rPr>
              <w:t xml:space="preserve"> en technique des </w:t>
            </w:r>
            <w:proofErr w:type="spellStart"/>
            <w:r w:rsidR="00143EE6">
              <w:rPr>
                <w:rFonts w:eastAsia="ArialMT" w:cs="ArialMT"/>
                <w:sz w:val="18"/>
                <w:szCs w:val="18"/>
              </w:rPr>
              <w:t>eaux</w:t>
            </w:r>
            <w:proofErr w:type="spellEnd"/>
            <w:r w:rsidR="00143EE6">
              <w:rPr>
                <w:rFonts w:eastAsia="ArialMT" w:cs="ArialMT"/>
                <w:sz w:val="18"/>
                <w:szCs w:val="18"/>
              </w:rPr>
              <w:t xml:space="preserve">,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Institut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Supérieur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des Sciences et des Techniqu</w:t>
            </w:r>
            <w:r>
              <w:rPr>
                <w:rFonts w:eastAsia="ArialMT" w:cs="ArialMT"/>
                <w:sz w:val="18"/>
                <w:szCs w:val="18"/>
              </w:rPr>
              <w:t xml:space="preserve">e des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eaux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de</w:t>
            </w:r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Gabès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.   </w:t>
            </w:r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</w:p>
          <w:p w:rsidR="005F3790" w:rsidRDefault="00143EE6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r w:rsidRPr="005F3790">
              <w:rPr>
                <w:rFonts w:eastAsia="ArialMT" w:cs="ArialMT"/>
                <w:sz w:val="18"/>
                <w:szCs w:val="18"/>
              </w:rPr>
              <w:t>Carte</w:t>
            </w:r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Topographique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géologique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, 1ère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technicien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supérieur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 en technique des </w:t>
            </w:r>
            <w:proofErr w:type="spellStart"/>
            <w:r w:rsidR="005F3790">
              <w:rPr>
                <w:rFonts w:eastAsia="ArialMT" w:cs="ArialMT"/>
                <w:sz w:val="18"/>
                <w:szCs w:val="18"/>
              </w:rPr>
              <w:t>eaux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>,</w:t>
            </w:r>
            <w:r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Institut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Supérieur</w:t>
            </w:r>
            <w:proofErr w:type="spellEnd"/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des Sciences et des Technique et </w:t>
            </w:r>
            <w:proofErr w:type="spellStart"/>
            <w:r w:rsidR="005F3790" w:rsidRPr="005F3790">
              <w:rPr>
                <w:rFonts w:eastAsia="ArialMT" w:cs="ArialMT"/>
                <w:sz w:val="18"/>
                <w:szCs w:val="18"/>
              </w:rPr>
              <w:t>Gabès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 xml:space="preserve">.   </w:t>
            </w:r>
            <w:r w:rsidR="005F3790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</w:p>
          <w:p w:rsidR="00535220" w:rsidRDefault="00535220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Cristallographie_Minéralogie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, </w:t>
            </w:r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1ère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proofErr w:type="gramStart"/>
            <w:r w:rsidRPr="00535220">
              <w:rPr>
                <w:rFonts w:eastAsia="ArialMT" w:cs="ArialMT"/>
                <w:sz w:val="18"/>
                <w:szCs w:val="18"/>
              </w:rPr>
              <w:t xml:space="preserve">, 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proofErr w:type="gram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lastRenderedPageBreak/>
              <w:t>d’ingénieurs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>, de  2010 à 2019</w:t>
            </w:r>
            <w:r w:rsidR="005462AD" w:rsidRPr="005F3790">
              <w:rPr>
                <w:rFonts w:eastAsia="ArialMT" w:cs="ArialMT"/>
                <w:sz w:val="18"/>
                <w:szCs w:val="18"/>
              </w:rPr>
              <w:t>.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  </w:t>
            </w:r>
          </w:p>
          <w:p w:rsidR="005F3790" w:rsidRPr="00535220" w:rsidRDefault="005F3790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proofErr w:type="gramStart"/>
            <w:r w:rsidRPr="005F3790">
              <w:rPr>
                <w:rFonts w:eastAsia="ArialMT" w:cs="ArialMT"/>
                <w:sz w:val="18"/>
                <w:szCs w:val="18"/>
              </w:rPr>
              <w:t>géologie</w:t>
            </w:r>
            <w:proofErr w:type="spellEnd"/>
            <w:proofErr w:type="gram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l’ingénieur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, 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1ère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Genie Civil, 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>, de  2010 à 201</w:t>
            </w:r>
            <w:r>
              <w:rPr>
                <w:rFonts w:eastAsia="ArialMT" w:cs="ArialMT"/>
                <w:sz w:val="18"/>
                <w:szCs w:val="18"/>
              </w:rPr>
              <w:t>1</w:t>
            </w:r>
            <w:r w:rsidRPr="005F3790">
              <w:rPr>
                <w:rFonts w:eastAsia="ArialMT" w:cs="ArialMT"/>
                <w:sz w:val="18"/>
                <w:szCs w:val="18"/>
              </w:rPr>
              <w:t>.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  </w:t>
            </w:r>
          </w:p>
          <w:p w:rsidR="00535220" w:rsidRDefault="00535220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Cartographie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thématique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, 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1ère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proofErr w:type="gramStart"/>
            <w:r w:rsidRPr="00535220">
              <w:rPr>
                <w:rFonts w:eastAsia="ArialMT" w:cs="ArialMT"/>
                <w:sz w:val="18"/>
                <w:szCs w:val="18"/>
              </w:rPr>
              <w:t xml:space="preserve">, 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proofErr w:type="gram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>,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de  2010 à 2019</w:t>
            </w:r>
            <w:r w:rsidRPr="00535220">
              <w:rPr>
                <w:rFonts w:eastAsia="ArialMT" w:cs="ArialMT"/>
                <w:sz w:val="18"/>
                <w:szCs w:val="18"/>
              </w:rPr>
              <w:t>)</w:t>
            </w:r>
            <w:r>
              <w:rPr>
                <w:rFonts w:eastAsia="ArialMT" w:cs="ArialMT"/>
                <w:sz w:val="18"/>
                <w:szCs w:val="18"/>
              </w:rPr>
              <w:t>.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</w:p>
          <w:p w:rsidR="007922ED" w:rsidRPr="00535220" w:rsidRDefault="005462AD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>
              <w:rPr>
                <w:rFonts w:eastAsia="ArialMT" w:cs="ArialMT"/>
                <w:sz w:val="18"/>
                <w:szCs w:val="18"/>
              </w:rPr>
              <w:t>Pétrographie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endogène</w:t>
            </w:r>
            <w:proofErr w:type="spellEnd"/>
            <w:r w:rsidR="007922ED">
              <w:rPr>
                <w:rFonts w:eastAsia="ArialMT" w:cs="ArialMT"/>
                <w:sz w:val="18"/>
                <w:szCs w:val="18"/>
              </w:rPr>
              <w:t xml:space="preserve"> 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1ère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proofErr w:type="gramStart"/>
            <w:r w:rsidRPr="00535220">
              <w:rPr>
                <w:rFonts w:eastAsia="ArialMT" w:cs="ArialMT"/>
                <w:sz w:val="18"/>
                <w:szCs w:val="18"/>
              </w:rPr>
              <w:t xml:space="preserve">, 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proofErr w:type="gramEnd"/>
            <w:r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>,</w:t>
            </w:r>
            <w:r w:rsidRPr="005F3790">
              <w:rPr>
                <w:rFonts w:eastAsia="ArialMT" w:cs="ArialMT"/>
                <w:sz w:val="18"/>
                <w:szCs w:val="18"/>
              </w:rPr>
              <w:t xml:space="preserve"> de  2014 à 2019</w:t>
            </w:r>
            <w:r w:rsidRPr="00535220">
              <w:rPr>
                <w:rFonts w:eastAsia="ArialMT" w:cs="ArialMT"/>
                <w:sz w:val="18"/>
                <w:szCs w:val="18"/>
              </w:rPr>
              <w:t>)</w:t>
            </w:r>
            <w:r>
              <w:rPr>
                <w:rFonts w:eastAsia="ArialMT" w:cs="ArialMT"/>
                <w:sz w:val="18"/>
                <w:szCs w:val="18"/>
              </w:rPr>
              <w:t>.</w:t>
            </w:r>
          </w:p>
          <w:p w:rsidR="00C214CA" w:rsidRDefault="001F0B36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r w:rsidRPr="00535220">
              <w:rPr>
                <w:rFonts w:eastAsia="ArialMT" w:cs="ArialMT"/>
                <w:sz w:val="18"/>
                <w:szCs w:val="18"/>
              </w:rPr>
              <w:t xml:space="preserve">Techniques de prospection et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Sondage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mécanique</w:t>
            </w:r>
            <w:proofErr w:type="spellEnd"/>
            <w:r w:rsidR="007922ED">
              <w:rPr>
                <w:rFonts w:eastAsia="ArialMT" w:cs="ArialMT"/>
                <w:sz w:val="18"/>
                <w:szCs w:val="18"/>
              </w:rPr>
              <w:t xml:space="preserve">, </w:t>
            </w:r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2ème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826BEA"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="00826BEA"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r w:rsidR="00535220">
              <w:rPr>
                <w:rFonts w:eastAsia="ArialMT" w:cs="ArialMT"/>
                <w:sz w:val="18"/>
                <w:szCs w:val="18"/>
              </w:rPr>
              <w:t>, de 2011à 2013</w:t>
            </w:r>
            <w:r w:rsidR="00826BEA" w:rsidRPr="00535220">
              <w:rPr>
                <w:rFonts w:eastAsia="ArialMT" w:cs="ArialMT"/>
                <w:sz w:val="18"/>
                <w:szCs w:val="18"/>
              </w:rPr>
              <w:t>)</w:t>
            </w:r>
          </w:p>
          <w:p w:rsidR="007922ED" w:rsidRDefault="007C27FC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>Camp de terrain</w:t>
            </w:r>
            <w:r w:rsidR="007922ED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="007922ED">
              <w:rPr>
                <w:rFonts w:eastAsia="ArialMT" w:cs="ArialMT"/>
                <w:sz w:val="18"/>
                <w:szCs w:val="18"/>
              </w:rPr>
              <w:t>cartographie</w:t>
            </w:r>
            <w:proofErr w:type="spellEnd"/>
            <w:r w:rsidR="007922ED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7922ED">
              <w:rPr>
                <w:rFonts w:eastAsia="ArialMT" w:cs="ArialMT"/>
                <w:sz w:val="18"/>
                <w:szCs w:val="18"/>
              </w:rPr>
              <w:t>géologiques</w:t>
            </w:r>
            <w:proofErr w:type="spellEnd"/>
            <w:r w:rsidR="00A51BA1"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r w:rsidR="00A51BA1">
              <w:rPr>
                <w:rFonts w:eastAsia="ArialMT" w:cs="ArialMT"/>
                <w:sz w:val="18"/>
                <w:szCs w:val="18"/>
              </w:rPr>
              <w:t>(</w:t>
            </w:r>
            <w:r w:rsidR="00A51BA1" w:rsidRPr="00535220">
              <w:rPr>
                <w:rFonts w:eastAsia="ArialMT" w:cs="ArialMT"/>
                <w:sz w:val="18"/>
                <w:szCs w:val="18"/>
              </w:rPr>
              <w:t xml:space="preserve">2ème </w:t>
            </w:r>
            <w:proofErr w:type="spellStart"/>
            <w:r w:rsidR="00A51BA1"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A51BA1"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A51BA1"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A51BA1"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="00A51BA1"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r w:rsidR="00A51BA1">
              <w:rPr>
                <w:rFonts w:eastAsia="ArialMT" w:cs="ArialMT"/>
                <w:sz w:val="18"/>
                <w:szCs w:val="18"/>
              </w:rPr>
              <w:t>, de 2011 à 2013</w:t>
            </w:r>
            <w:r w:rsidR="00A51BA1" w:rsidRPr="00535220">
              <w:rPr>
                <w:rFonts w:eastAsia="ArialMT" w:cs="ArialMT"/>
                <w:sz w:val="18"/>
                <w:szCs w:val="18"/>
              </w:rPr>
              <w:t>)</w:t>
            </w:r>
            <w:r w:rsidR="007B1A8B">
              <w:rPr>
                <w:rFonts w:eastAsia="ArialMT" w:cs="ArialMT"/>
                <w:sz w:val="18"/>
                <w:szCs w:val="18"/>
              </w:rPr>
              <w:t>.</w:t>
            </w:r>
          </w:p>
          <w:p w:rsidR="007B1A8B" w:rsidRDefault="007B1A8B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>
              <w:rPr>
                <w:rFonts w:eastAsia="ArialMT" w:cs="ArialMT"/>
                <w:sz w:val="18"/>
                <w:szCs w:val="18"/>
              </w:rPr>
              <w:t>Méthodes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d’analyses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(</w:t>
            </w:r>
            <w:r w:rsidRPr="00535220">
              <w:rPr>
                <w:rFonts w:eastAsia="ArialMT" w:cs="ArialMT"/>
                <w:sz w:val="18"/>
                <w:szCs w:val="18"/>
              </w:rPr>
              <w:t xml:space="preserve">2ème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Pr="00535220"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 w:rsidRPr="00535220">
              <w:rPr>
                <w:rFonts w:eastAsia="ArialMT" w:cs="ArialMT"/>
                <w:sz w:val="18"/>
                <w:szCs w:val="18"/>
              </w:rPr>
              <w:t>environnement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>, de 2017 à 2019</w:t>
            </w:r>
            <w:r w:rsidRPr="00535220">
              <w:rPr>
                <w:rFonts w:eastAsia="ArialMT" w:cs="ArialMT"/>
                <w:sz w:val="18"/>
                <w:szCs w:val="18"/>
              </w:rPr>
              <w:t>)</w:t>
            </w:r>
            <w:r>
              <w:rPr>
                <w:rFonts w:eastAsia="ArialMT" w:cs="ArialMT"/>
                <w:sz w:val="18"/>
                <w:szCs w:val="18"/>
              </w:rPr>
              <w:t>.</w:t>
            </w:r>
          </w:p>
          <w:p w:rsidR="00535220" w:rsidRDefault="007922ED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  <w:sz w:val="18"/>
                <w:szCs w:val="18"/>
              </w:rPr>
              <w:t xml:space="preserve">Techniques exploitation et valorisation des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mine</w:t>
            </w:r>
            <w:r w:rsidR="00A51BA1">
              <w:rPr>
                <w:rFonts w:eastAsia="ArialMT" w:cs="ArialMT"/>
                <w:sz w:val="18"/>
                <w:szCs w:val="18"/>
              </w:rPr>
              <w:t>rais</w:t>
            </w:r>
            <w:proofErr w:type="spellEnd"/>
            <w:r w:rsidR="00A51BA1">
              <w:rPr>
                <w:rFonts w:eastAsia="ArialMT" w:cs="ArialMT"/>
                <w:sz w:val="18"/>
                <w:szCs w:val="18"/>
              </w:rPr>
              <w:t xml:space="preserve"> , 2ème </w:t>
            </w:r>
            <w:proofErr w:type="spellStart"/>
            <w:r w:rsidR="00A51BA1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A51BA1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A51BA1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A51BA1">
              <w:rPr>
                <w:rFonts w:eastAsia="ArialMT" w:cs="ArialMT"/>
                <w:sz w:val="18"/>
                <w:szCs w:val="18"/>
              </w:rPr>
              <w:t xml:space="preserve">, </w:t>
            </w:r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 w:rsidR="00B9775E">
              <w:rPr>
                <w:rFonts w:eastAsia="ArialMT" w:cs="ArialMT"/>
                <w:sz w:val="18"/>
                <w:szCs w:val="18"/>
              </w:rPr>
              <w:t xml:space="preserve">, </w:t>
            </w:r>
            <w:r>
              <w:rPr>
                <w:rFonts w:eastAsia="ArialMT" w:cs="ArialMT"/>
                <w:sz w:val="18"/>
                <w:szCs w:val="18"/>
              </w:rPr>
              <w:t>de 201</w:t>
            </w:r>
            <w:r w:rsidR="00A51BA1">
              <w:rPr>
                <w:rFonts w:eastAsia="ArialMT" w:cs="ArialMT"/>
                <w:sz w:val="18"/>
                <w:szCs w:val="18"/>
              </w:rPr>
              <w:t xml:space="preserve">2 </w:t>
            </w:r>
            <w:r>
              <w:rPr>
                <w:rFonts w:eastAsia="ArialMT" w:cs="ArialMT"/>
                <w:sz w:val="18"/>
                <w:szCs w:val="18"/>
              </w:rPr>
              <w:t>à 2019</w:t>
            </w:r>
            <w:r w:rsidRPr="00535220">
              <w:rPr>
                <w:rFonts w:eastAsia="ArialMT" w:cs="ArialMT"/>
                <w:sz w:val="18"/>
                <w:szCs w:val="18"/>
              </w:rPr>
              <w:t>)</w:t>
            </w:r>
          </w:p>
          <w:p w:rsidR="005462AD" w:rsidRDefault="005462AD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>
              <w:rPr>
                <w:rFonts w:eastAsia="ArialMT" w:cs="ArialMT"/>
                <w:sz w:val="18"/>
                <w:szCs w:val="18"/>
              </w:rPr>
              <w:t>Pétrogenèse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pétologie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endogène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, 2ème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proofErr w:type="gramEnd"/>
            <w:r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>, de 2016 à 2018.</w:t>
            </w:r>
          </w:p>
          <w:p w:rsidR="00B9775E" w:rsidRPr="00535220" w:rsidRDefault="007C27FC" w:rsidP="00061A43">
            <w:pPr>
              <w:tabs>
                <w:tab w:val="left" w:pos="709"/>
              </w:tabs>
              <w:rPr>
                <w:rFonts w:eastAsia="ArialMT" w:cs="ArialMT"/>
                <w:sz w:val="18"/>
                <w:szCs w:val="18"/>
              </w:rPr>
            </w:pPr>
            <w:proofErr w:type="spellStart"/>
            <w:r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r>
              <w:rPr>
                <w:rFonts w:eastAsia="ArialMT" w:cs="ArialMT"/>
                <w:sz w:val="18"/>
                <w:szCs w:val="18"/>
              </w:rPr>
              <w:t xml:space="preserve"> de terrain, </w:t>
            </w:r>
            <w:r w:rsidR="00B9775E">
              <w:rPr>
                <w:rFonts w:eastAsia="ArialMT" w:cs="ArialMT"/>
                <w:sz w:val="18"/>
                <w:szCs w:val="18"/>
              </w:rPr>
              <w:t xml:space="preserve">2ème </w:t>
            </w:r>
            <w:proofErr w:type="spellStart"/>
            <w:r w:rsidR="00B9775E">
              <w:rPr>
                <w:rFonts w:eastAsia="ArialMT" w:cs="ArialMT"/>
                <w:sz w:val="18"/>
                <w:szCs w:val="18"/>
              </w:rPr>
              <w:t>année</w:t>
            </w:r>
            <w:proofErr w:type="spellEnd"/>
            <w:r w:rsidR="00B9775E">
              <w:rPr>
                <w:rFonts w:eastAsia="ArialMT" w:cs="ArialMT"/>
                <w:sz w:val="18"/>
                <w:szCs w:val="18"/>
              </w:rPr>
              <w:t xml:space="preserve"> </w:t>
            </w:r>
            <w:proofErr w:type="spellStart"/>
            <w:r w:rsidR="00B9775E">
              <w:rPr>
                <w:rFonts w:eastAsia="ArialMT" w:cs="ArialMT"/>
                <w:sz w:val="18"/>
                <w:szCs w:val="18"/>
              </w:rPr>
              <w:t>Géoressources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B9775E" w:rsidRPr="005F3790">
              <w:rPr>
                <w:rFonts w:eastAsia="ArialMT" w:cs="ArialMT"/>
                <w:sz w:val="18"/>
                <w:szCs w:val="18"/>
              </w:rPr>
              <w:t>Ecole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Nationale</w:t>
            </w:r>
            <w:proofErr w:type="spellEnd"/>
            <w:proofErr w:type="gram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d’ingénieurs</w:t>
            </w:r>
            <w:proofErr w:type="spellEnd"/>
            <w:r w:rsidR="00B9775E" w:rsidRPr="005F3790">
              <w:rPr>
                <w:rFonts w:eastAsia="ArialMT" w:cs="ArialMT"/>
                <w:sz w:val="18"/>
                <w:szCs w:val="18"/>
              </w:rPr>
              <w:t xml:space="preserve"> de </w:t>
            </w:r>
            <w:proofErr w:type="spellStart"/>
            <w:r w:rsidR="00B9775E" w:rsidRPr="005F3790">
              <w:rPr>
                <w:rFonts w:eastAsia="ArialMT" w:cs="ArialMT"/>
                <w:sz w:val="18"/>
                <w:szCs w:val="18"/>
              </w:rPr>
              <w:t>Sfax</w:t>
            </w:r>
            <w:proofErr w:type="spellEnd"/>
            <w:r w:rsidR="00B9775E">
              <w:rPr>
                <w:rFonts w:eastAsia="ArialMT" w:cs="ArialMT"/>
                <w:sz w:val="18"/>
                <w:szCs w:val="18"/>
              </w:rPr>
              <w:t>, de 2011 à 2013.</w:t>
            </w:r>
          </w:p>
        </w:tc>
      </w:tr>
    </w:tbl>
    <w:p w:rsidR="00C214CA" w:rsidRDefault="00C214CA" w:rsidP="00061A43">
      <w:pPr>
        <w:pStyle w:val="ECVComments"/>
        <w:spacing w:line="240" w:lineRule="auto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F26772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061A43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535220" w:rsidP="00061A4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1 thèse </w:t>
            </w:r>
            <w:r w:rsidR="00826BEA">
              <w:rPr>
                <w:rFonts w:eastAsia="ArialMT" w:cs="ArialMT"/>
                <w:sz w:val="18"/>
                <w:szCs w:val="18"/>
                <w:lang w:val="fr-FR"/>
              </w:rPr>
              <w:t>soutenue, et 3 en</w:t>
            </w:r>
            <w:r w:rsidR="0022373F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826BEA">
              <w:rPr>
                <w:rFonts w:eastAsia="ArialMT" w:cs="ArialMT"/>
                <w:sz w:val="18"/>
                <w:szCs w:val="18"/>
                <w:lang w:val="fr-FR"/>
              </w:rPr>
              <w:t>cours</w:t>
            </w:r>
            <w:r w:rsidR="0022373F">
              <w:rPr>
                <w:rFonts w:eastAsia="ArialMT" w:cs="ArialMT"/>
                <w:sz w:val="18"/>
                <w:szCs w:val="18"/>
                <w:lang w:val="fr-FR"/>
              </w:rPr>
              <w:t>.</w:t>
            </w:r>
            <w:r w:rsidR="00826BEA">
              <w:rPr>
                <w:rFonts w:eastAsia="ArialMT" w:cs="ArialMT"/>
                <w:sz w:val="18"/>
                <w:szCs w:val="18"/>
                <w:lang w:val="fr-FR"/>
              </w:rPr>
              <w:t xml:space="preserve">  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061A43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826BEA" w:rsidP="00061A4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3 mastères soutenus</w:t>
            </w:r>
            <w:r w:rsidR="0022373F">
              <w:rPr>
                <w:rFonts w:eastAsia="ArialMT" w:cs="ArialMT"/>
                <w:sz w:val="18"/>
                <w:szCs w:val="18"/>
                <w:lang w:val="fr-FR"/>
              </w:rPr>
              <w:t>.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061A43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22373F" w:rsidP="00061A4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7</w:t>
            </w:r>
            <w:r>
              <w:rPr>
                <w:lang w:val="fr-FR"/>
              </w:rPr>
              <w:t xml:space="preserve"> PFE</w:t>
            </w:r>
            <w:proofErr w:type="gramStart"/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>
              <w:t xml:space="preserve"> </w:t>
            </w:r>
            <w:proofErr w:type="spellStart"/>
            <w:r>
              <w:t>Ecole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Nationale</w:t>
            </w:r>
            <w:proofErr w:type="spellEnd"/>
            <w:r>
              <w:t xml:space="preserve">  </w:t>
            </w:r>
            <w:proofErr w:type="spellStart"/>
            <w:r>
              <w:t>d’ingénieurs</w:t>
            </w:r>
            <w:proofErr w:type="spellEnd"/>
            <w:r>
              <w:t xml:space="preserve"> de </w:t>
            </w:r>
            <w:proofErr w:type="spellStart"/>
            <w:r>
              <w:t>Sfax</w:t>
            </w:r>
            <w:proofErr w:type="spellEnd"/>
            <w:r w:rsidR="005F3790">
              <w:rPr>
                <w:rFonts w:eastAsia="ArialMT" w:cs="ArialMT"/>
                <w:sz w:val="18"/>
                <w:szCs w:val="18"/>
              </w:rPr>
              <w:t>.</w:t>
            </w:r>
          </w:p>
        </w:tc>
      </w:tr>
      <w:tr w:rsidR="00AE64DC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061A43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22373F" w:rsidP="00061A4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4 </w:t>
            </w:r>
            <w:r>
              <w:rPr>
                <w:rFonts w:eastAsia="ArialMT" w:cs="ArialMT"/>
                <w:szCs w:val="18"/>
                <w:lang w:val="fr-FR"/>
              </w:rPr>
              <w:t xml:space="preserve"> mastères</w:t>
            </w:r>
            <w:proofErr w:type="gramEnd"/>
            <w:r w:rsidR="00943BDA">
              <w:rPr>
                <w:rFonts w:eastAsia="ArialMT" w:cs="ArialMT"/>
                <w:szCs w:val="18"/>
                <w:lang w:val="fr-FR"/>
              </w:rPr>
              <w:t xml:space="preserve">, </w:t>
            </w:r>
            <w:r>
              <w:rPr>
                <w:rFonts w:eastAsia="ArialMT" w:cs="ArialMT"/>
                <w:szCs w:val="18"/>
                <w:lang w:val="fr-FR"/>
              </w:rPr>
              <w:t>Faculté des Sciences de Sfax.</w:t>
            </w:r>
          </w:p>
        </w:tc>
      </w:tr>
    </w:tbl>
    <w:p w:rsidR="003A4ECA" w:rsidRDefault="003A4ECA" w:rsidP="00061A43">
      <w:pPr>
        <w:pStyle w:val="ECVText"/>
        <w:spacing w:line="240" w:lineRule="auto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 w:rsidP="00061A43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7C48F412" wp14:editId="15C853AC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061A43">
      <w:pPr>
        <w:pStyle w:val="ECVText"/>
        <w:spacing w:line="240" w:lineRule="auto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536"/>
      </w:tblGrid>
      <w:tr w:rsidR="00993780" w:rsidRPr="00D54F2C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993780" w:rsidRPr="003F6ADB" w:rsidRDefault="00D05C4B" w:rsidP="00061A43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36" w:type="dxa"/>
            <w:shd w:val="clear" w:color="auto" w:fill="auto"/>
          </w:tcPr>
          <w:p w:rsidR="00993780" w:rsidRDefault="00A51BA1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Minéralogie, géochimie et valorisation des géo-matériaux  </w:t>
            </w:r>
          </w:p>
        </w:tc>
      </w:tr>
      <w:tr w:rsidR="00993780" w:rsidRPr="001E710E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993780" w:rsidRPr="00943BDA" w:rsidRDefault="00D05C4B" w:rsidP="00061A43">
            <w:pPr>
              <w:pStyle w:val="ECVLeftDetails"/>
              <w:spacing w:before="120" w:after="120"/>
              <w:rPr>
                <w:lang w:val="fr-FR"/>
              </w:rPr>
            </w:pPr>
            <w:r w:rsidRPr="00943BDA">
              <w:rPr>
                <w:lang w:val="fr-FR"/>
              </w:rPr>
              <w:t>Structure de recherche</w:t>
            </w:r>
          </w:p>
        </w:tc>
        <w:tc>
          <w:tcPr>
            <w:tcW w:w="7536" w:type="dxa"/>
            <w:shd w:val="clear" w:color="auto" w:fill="auto"/>
          </w:tcPr>
          <w:p w:rsidR="00993780" w:rsidRPr="00943BDA" w:rsidRDefault="00943BDA" w:rsidP="00061A43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Laboratoire de </w:t>
            </w:r>
            <w:proofErr w:type="spellStart"/>
            <w:r w:rsidRPr="00943BDA">
              <w:rPr>
                <w:sz w:val="18"/>
                <w:lang w:val="fr-FR"/>
              </w:rPr>
              <w:t>G</w:t>
            </w:r>
            <w:r>
              <w:rPr>
                <w:sz w:val="18"/>
                <w:lang w:val="fr-FR"/>
              </w:rPr>
              <w:t>é</w:t>
            </w:r>
            <w:r w:rsidRPr="00943BDA">
              <w:rPr>
                <w:sz w:val="18"/>
                <w:lang w:val="fr-FR"/>
              </w:rPr>
              <w:t>oresources</w:t>
            </w:r>
            <w:proofErr w:type="spellEnd"/>
            <w:r w:rsidRPr="00943BDA">
              <w:rPr>
                <w:sz w:val="18"/>
                <w:lang w:val="fr-FR"/>
              </w:rPr>
              <w:t>, Mat</w:t>
            </w:r>
            <w:r>
              <w:rPr>
                <w:sz w:val="18"/>
                <w:lang w:val="fr-FR"/>
              </w:rPr>
              <w:t>é</w:t>
            </w:r>
            <w:r w:rsidRPr="00943BDA">
              <w:rPr>
                <w:sz w:val="18"/>
                <w:lang w:val="fr-FR"/>
              </w:rPr>
              <w:t>r</w:t>
            </w:r>
            <w:r>
              <w:rPr>
                <w:sz w:val="18"/>
                <w:lang w:val="fr-FR"/>
              </w:rPr>
              <w:t>iaux</w:t>
            </w:r>
            <w:r w:rsidRPr="00943BDA">
              <w:rPr>
                <w:sz w:val="18"/>
                <w:lang w:val="fr-FR"/>
              </w:rPr>
              <w:t>, Environ</w:t>
            </w:r>
            <w:r>
              <w:rPr>
                <w:sz w:val="18"/>
                <w:lang w:val="fr-FR"/>
              </w:rPr>
              <w:t>ne</w:t>
            </w:r>
            <w:r w:rsidRPr="00943BDA">
              <w:rPr>
                <w:sz w:val="18"/>
                <w:lang w:val="fr-FR"/>
              </w:rPr>
              <w:t>ment and Change</w:t>
            </w:r>
            <w:r>
              <w:rPr>
                <w:sz w:val="18"/>
                <w:lang w:val="fr-FR"/>
              </w:rPr>
              <w:t>ment</w:t>
            </w:r>
            <w:r w:rsidRPr="00943BDA">
              <w:rPr>
                <w:sz w:val="18"/>
                <w:lang w:val="fr-FR"/>
              </w:rPr>
              <w:t xml:space="preserve"> Glob</w:t>
            </w:r>
            <w:r>
              <w:rPr>
                <w:sz w:val="18"/>
                <w:lang w:val="fr-FR"/>
              </w:rPr>
              <w:t xml:space="preserve">aux </w:t>
            </w:r>
            <w:r w:rsidR="00A51BA1">
              <w:rPr>
                <w:lang w:val="fr-FR"/>
              </w:rPr>
              <w:t>(membre)</w:t>
            </w:r>
          </w:p>
        </w:tc>
      </w:tr>
      <w:tr w:rsidR="00993780" w:rsidRPr="00D54F2C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993780" w:rsidRPr="0055397E" w:rsidRDefault="00584379" w:rsidP="00061A43">
            <w:pPr>
              <w:pStyle w:val="ECVLeftDetails"/>
              <w:spacing w:before="120" w:after="120"/>
              <w:rPr>
                <w:color w:val="3F3A38"/>
                <w:lang w:val="fr-FR"/>
              </w:rPr>
            </w:pPr>
            <w:r w:rsidRPr="0055397E">
              <w:rPr>
                <w:color w:val="3F3A38"/>
                <w:lang w:val="fr-FR"/>
              </w:rPr>
              <w:t>Articles de revues publiés</w:t>
            </w:r>
          </w:p>
        </w:tc>
        <w:tc>
          <w:tcPr>
            <w:tcW w:w="7536" w:type="dxa"/>
            <w:shd w:val="clear" w:color="auto" w:fill="auto"/>
          </w:tcPr>
          <w:p w:rsidR="00495B1D" w:rsidRDefault="00495B1D" w:rsidP="00495B1D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9 articles de revues publiés, IF (3,89 ; 1,825 ; 1,069 ; 1.259 ; 1,532 ; 1,14 ; 0,88)</w:t>
            </w:r>
          </w:p>
          <w:p w:rsidR="002316C4" w:rsidRDefault="002316C4" w:rsidP="002316C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lang w:val="fr-FR"/>
              </w:rPr>
            </w:pPr>
            <w:proofErr w:type="spellStart"/>
            <w:r w:rsidRPr="002316C4">
              <w:rPr>
                <w:sz w:val="18"/>
                <w:lang w:val="fr-FR"/>
              </w:rPr>
              <w:t>Hassaïri-Krid</w:t>
            </w:r>
            <w:proofErr w:type="spellEnd"/>
            <w:r w:rsidRPr="002316C4">
              <w:rPr>
                <w:sz w:val="18"/>
                <w:lang w:val="fr-FR"/>
              </w:rPr>
              <w:t xml:space="preserve">, F., </w:t>
            </w:r>
            <w:proofErr w:type="spellStart"/>
            <w:r w:rsidRPr="002316C4">
              <w:rPr>
                <w:sz w:val="18"/>
                <w:lang w:val="fr-FR"/>
              </w:rPr>
              <w:t>Felhi</w:t>
            </w:r>
            <w:proofErr w:type="spellEnd"/>
            <w:r w:rsidRPr="002316C4">
              <w:rPr>
                <w:sz w:val="18"/>
                <w:lang w:val="fr-FR"/>
              </w:rPr>
              <w:t xml:space="preserve">, M., </w:t>
            </w:r>
            <w:proofErr w:type="spellStart"/>
            <w:r w:rsidRPr="002316C4">
              <w:rPr>
                <w:sz w:val="18"/>
                <w:lang w:val="fr-FR"/>
              </w:rPr>
              <w:t>Fattah</w:t>
            </w:r>
            <w:proofErr w:type="spellEnd"/>
            <w:r w:rsidRPr="002316C4">
              <w:rPr>
                <w:sz w:val="18"/>
                <w:lang w:val="fr-FR"/>
              </w:rPr>
              <w:t xml:space="preserve">, N., </w:t>
            </w:r>
            <w:proofErr w:type="spellStart"/>
            <w:r w:rsidRPr="002316C4">
              <w:rPr>
                <w:sz w:val="18"/>
                <w:lang w:val="fr-FR"/>
              </w:rPr>
              <w:t>Tlil</w:t>
            </w:r>
            <w:proofErr w:type="spellEnd"/>
            <w:r w:rsidRPr="002316C4">
              <w:rPr>
                <w:sz w:val="18"/>
                <w:lang w:val="fr-FR"/>
              </w:rPr>
              <w:t xml:space="preserve">, A., Relationship </w:t>
            </w:r>
            <w:proofErr w:type="spellStart"/>
            <w:r w:rsidRPr="002316C4">
              <w:rPr>
                <w:sz w:val="18"/>
                <w:lang w:val="fr-FR"/>
              </w:rPr>
              <w:t>between</w:t>
            </w:r>
            <w:proofErr w:type="spellEnd"/>
            <w:r w:rsidRPr="002316C4">
              <w:rPr>
                <w:sz w:val="18"/>
                <w:lang w:val="fr-FR"/>
              </w:rPr>
              <w:t xml:space="preserve"> </w:t>
            </w:r>
            <w:proofErr w:type="spellStart"/>
            <w:r w:rsidRPr="002316C4">
              <w:rPr>
                <w:sz w:val="18"/>
                <w:lang w:val="fr-FR"/>
              </w:rPr>
              <w:t>granulometric</w:t>
            </w:r>
            <w:proofErr w:type="spellEnd"/>
            <w:r w:rsidRPr="002316C4">
              <w:rPr>
                <w:sz w:val="18"/>
                <w:lang w:val="fr-FR"/>
              </w:rPr>
              <w:t xml:space="preserve"> distribution and compressive </w:t>
            </w:r>
            <w:proofErr w:type="spellStart"/>
            <w:r w:rsidRPr="002316C4">
              <w:rPr>
                <w:sz w:val="18"/>
                <w:lang w:val="fr-FR"/>
              </w:rPr>
              <w:t>strength</w:t>
            </w:r>
            <w:proofErr w:type="spellEnd"/>
            <w:r w:rsidRPr="002316C4">
              <w:rPr>
                <w:sz w:val="18"/>
                <w:lang w:val="fr-FR"/>
              </w:rPr>
              <w:t xml:space="preserve"> of </w:t>
            </w:r>
            <w:proofErr w:type="spellStart"/>
            <w:r w:rsidRPr="002316C4">
              <w:rPr>
                <w:sz w:val="18"/>
                <w:lang w:val="fr-FR"/>
              </w:rPr>
              <w:t>heat-treated</w:t>
            </w:r>
            <w:proofErr w:type="spellEnd"/>
            <w:r w:rsidRPr="002316C4">
              <w:rPr>
                <w:sz w:val="18"/>
                <w:lang w:val="fr-FR"/>
              </w:rPr>
              <w:t xml:space="preserve"> </w:t>
            </w:r>
            <w:proofErr w:type="spellStart"/>
            <w:r w:rsidRPr="002316C4">
              <w:rPr>
                <w:sz w:val="18"/>
                <w:lang w:val="fr-FR"/>
              </w:rPr>
              <w:t>Toarcian-Bajocian</w:t>
            </w:r>
            <w:proofErr w:type="spellEnd"/>
            <w:r w:rsidRPr="002316C4">
              <w:rPr>
                <w:sz w:val="18"/>
                <w:lang w:val="fr-FR"/>
              </w:rPr>
              <w:t xml:space="preserve"> </w:t>
            </w:r>
            <w:proofErr w:type="spellStart"/>
            <w:r w:rsidRPr="002316C4">
              <w:rPr>
                <w:sz w:val="18"/>
                <w:lang w:val="fr-FR"/>
              </w:rPr>
              <w:t>gypsum</w:t>
            </w:r>
            <w:proofErr w:type="spellEnd"/>
            <w:r w:rsidRPr="002316C4">
              <w:rPr>
                <w:sz w:val="18"/>
                <w:lang w:val="fr-FR"/>
              </w:rPr>
              <w:t xml:space="preserve">, </w:t>
            </w:r>
            <w:proofErr w:type="spellStart"/>
            <w:proofErr w:type="gramStart"/>
            <w:r w:rsidRPr="002316C4">
              <w:rPr>
                <w:sz w:val="18"/>
                <w:lang w:val="fr-FR"/>
              </w:rPr>
              <w:t>Tunisia</w:t>
            </w:r>
            <w:proofErr w:type="spellEnd"/>
            <w:r w:rsidRPr="002316C4">
              <w:rPr>
                <w:sz w:val="18"/>
                <w:lang w:val="fr-FR"/>
              </w:rPr>
              <w:t>:</w:t>
            </w:r>
            <w:proofErr w:type="gramEnd"/>
            <w:r w:rsidRPr="002316C4">
              <w:rPr>
                <w:sz w:val="18"/>
                <w:lang w:val="fr-FR"/>
              </w:rPr>
              <w:t xml:space="preserve"> implications for casting </w:t>
            </w:r>
            <w:proofErr w:type="spellStart"/>
            <w:r w:rsidRPr="002316C4">
              <w:rPr>
                <w:sz w:val="18"/>
                <w:lang w:val="fr-FR"/>
              </w:rPr>
              <w:t>teeth</w:t>
            </w:r>
            <w:proofErr w:type="spellEnd"/>
            <w:r w:rsidRPr="002316C4">
              <w:rPr>
                <w:sz w:val="18"/>
                <w:lang w:val="fr-FR"/>
              </w:rPr>
              <w:t xml:space="preserve"> in </w:t>
            </w:r>
            <w:proofErr w:type="spellStart"/>
            <w:r w:rsidRPr="002316C4">
              <w:rPr>
                <w:sz w:val="18"/>
                <w:lang w:val="fr-FR"/>
              </w:rPr>
              <w:t>molds</w:t>
            </w:r>
            <w:proofErr w:type="spellEnd"/>
            <w:r>
              <w:rPr>
                <w:sz w:val="18"/>
                <w:lang w:val="fr-FR"/>
              </w:rPr>
              <w:t xml:space="preserve">. </w:t>
            </w:r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Arabian</w:t>
            </w:r>
            <w:proofErr w:type="spellEnd"/>
            <w:r w:rsidRPr="0055397E">
              <w:rPr>
                <w:sz w:val="18"/>
                <w:lang w:val="fr-FR"/>
              </w:rPr>
              <w:t xml:space="preserve"> Journal of </w:t>
            </w:r>
            <w:proofErr w:type="spellStart"/>
            <w:r w:rsidRPr="0055397E">
              <w:rPr>
                <w:sz w:val="18"/>
                <w:lang w:val="fr-FR"/>
              </w:rPr>
              <w:t>Geoscience</w:t>
            </w:r>
            <w:proofErr w:type="spellEnd"/>
            <w:proofErr w:type="gramStart"/>
            <w:r>
              <w:rPr>
                <w:sz w:val="18"/>
                <w:lang w:val="fr-FR"/>
              </w:rPr>
              <w:t xml:space="preserve">, </w:t>
            </w:r>
            <w:r w:rsidRPr="002316C4">
              <w:rPr>
                <w:sz w:val="18"/>
                <w:lang w:val="fr-FR"/>
              </w:rPr>
              <w:t xml:space="preserve"> https</w:t>
            </w:r>
            <w:proofErr w:type="gramEnd"/>
            <w:r w:rsidRPr="002316C4">
              <w:rPr>
                <w:sz w:val="18"/>
                <w:lang w:val="fr-FR"/>
              </w:rPr>
              <w:t>://doi.org/10.1007/s12517-019-4688-2</w:t>
            </w:r>
          </w:p>
          <w:p w:rsidR="002316C4" w:rsidRPr="002316C4" w:rsidRDefault="0055397E" w:rsidP="002316C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Jaballi</w:t>
            </w:r>
            <w:proofErr w:type="spellEnd"/>
            <w:r w:rsidRPr="0055397E">
              <w:rPr>
                <w:sz w:val="18"/>
                <w:lang w:val="fr-FR"/>
              </w:rPr>
              <w:t xml:space="preserve">, F • </w:t>
            </w:r>
            <w:proofErr w:type="spellStart"/>
            <w:r w:rsidRPr="0055397E">
              <w:rPr>
                <w:sz w:val="18"/>
                <w:lang w:val="fr-FR"/>
              </w:rPr>
              <w:t>Felhi,M</w:t>
            </w:r>
            <w:proofErr w:type="spellEnd"/>
            <w:r w:rsidRPr="0055397E">
              <w:rPr>
                <w:sz w:val="18"/>
                <w:lang w:val="fr-FR"/>
              </w:rPr>
              <w:t xml:space="preserve"> • </w:t>
            </w:r>
            <w:proofErr w:type="spellStart"/>
            <w:r w:rsidRPr="0055397E">
              <w:rPr>
                <w:sz w:val="18"/>
                <w:lang w:val="fr-FR"/>
              </w:rPr>
              <w:t>Khelifi</w:t>
            </w:r>
            <w:proofErr w:type="spellEnd"/>
            <w:r w:rsidRPr="0055397E">
              <w:rPr>
                <w:sz w:val="18"/>
                <w:lang w:val="fr-FR"/>
              </w:rPr>
              <w:t xml:space="preserve">, M • </w:t>
            </w:r>
            <w:proofErr w:type="spellStart"/>
            <w:r w:rsidRPr="0055397E">
              <w:rPr>
                <w:sz w:val="18"/>
                <w:lang w:val="fr-FR"/>
              </w:rPr>
              <w:t>Fattah</w:t>
            </w:r>
            <w:proofErr w:type="spellEnd"/>
            <w:r w:rsidRPr="0055397E">
              <w:rPr>
                <w:sz w:val="18"/>
                <w:lang w:val="fr-FR"/>
              </w:rPr>
              <w:t xml:space="preserve"> N,  • </w:t>
            </w:r>
            <w:proofErr w:type="spellStart"/>
            <w:r w:rsidRPr="0055397E">
              <w:rPr>
                <w:sz w:val="18"/>
                <w:lang w:val="fr-FR"/>
              </w:rPr>
              <w:t>Zayani</w:t>
            </w:r>
            <w:proofErr w:type="spellEnd"/>
            <w:r w:rsidRPr="0055397E">
              <w:rPr>
                <w:sz w:val="18"/>
                <w:lang w:val="fr-FR"/>
              </w:rPr>
              <w:t xml:space="preserve">, K, • Abbes, N • </w:t>
            </w:r>
            <w:proofErr w:type="spellStart"/>
            <w:r w:rsidRPr="0055397E">
              <w:rPr>
                <w:sz w:val="18"/>
                <w:lang w:val="fr-FR"/>
              </w:rPr>
              <w:t>Elouadi</w:t>
            </w:r>
            <w:proofErr w:type="spellEnd"/>
            <w:r w:rsidRPr="0055397E">
              <w:rPr>
                <w:sz w:val="18"/>
                <w:lang w:val="fr-FR"/>
              </w:rPr>
              <w:t xml:space="preserve">, Brahim,  •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, A (2019) </w:t>
            </w:r>
            <w:proofErr w:type="spellStart"/>
            <w:r w:rsidRPr="0055397E">
              <w:rPr>
                <w:sz w:val="18"/>
                <w:lang w:val="fr-FR"/>
              </w:rPr>
              <w:t>Mineralogical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geochemical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behavior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heated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natural</w:t>
            </w:r>
            <w:proofErr w:type="spellEnd"/>
            <w:r w:rsidRPr="0055397E">
              <w:rPr>
                <w:sz w:val="18"/>
                <w:lang w:val="fr-FR"/>
              </w:rPr>
              <w:t xml:space="preserve"> carbonate</w:t>
            </w:r>
            <w:r w:rsidRPr="002316C4">
              <w:rPr>
                <w:sz w:val="18"/>
                <w:lang w:val="fr-FR"/>
              </w:rPr>
              <w:t>‑</w:t>
            </w:r>
            <w:r w:rsidRPr="0055397E">
              <w:rPr>
                <w:sz w:val="18"/>
                <w:lang w:val="fr-FR"/>
              </w:rPr>
              <w:t xml:space="preserve">apatite of the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 xml:space="preserve">, </w:t>
            </w:r>
            <w:proofErr w:type="spellStart"/>
            <w:r w:rsidRPr="0055397E">
              <w:rPr>
                <w:sz w:val="18"/>
                <w:lang w:val="fr-FR"/>
              </w:rPr>
              <w:t>Maknassy</w:t>
            </w:r>
            <w:r w:rsidRPr="002316C4">
              <w:rPr>
                <w:sz w:val="18"/>
                <w:lang w:val="fr-FR"/>
              </w:rPr>
              <w:t>‑</w:t>
            </w:r>
            <w:r w:rsidRPr="0055397E">
              <w:rPr>
                <w:sz w:val="18"/>
                <w:lang w:val="fr-FR"/>
              </w:rPr>
              <w:t>Mezzouna</w:t>
            </w:r>
            <w:proofErr w:type="spellEnd"/>
            <w:r w:rsidRPr="0055397E">
              <w:rPr>
                <w:sz w:val="18"/>
                <w:lang w:val="fr-FR"/>
              </w:rPr>
              <w:t xml:space="preserve"> basin, central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="002316C4">
              <w:rPr>
                <w:sz w:val="18"/>
                <w:lang w:val="fr-FR"/>
              </w:rPr>
              <w:t>. c</w:t>
            </w:r>
            <w:r w:rsidR="002316C4" w:rsidRPr="002316C4">
              <w:rPr>
                <w:sz w:val="18"/>
                <w:lang w:val="fr-FR"/>
              </w:rPr>
              <w:t>arbonates and Evaporites</w:t>
            </w:r>
            <w:r w:rsidR="002316C4">
              <w:rPr>
                <w:sz w:val="18"/>
                <w:lang w:val="fr-FR"/>
              </w:rPr>
              <w:t xml:space="preserve">, </w:t>
            </w:r>
            <w:hyperlink r:id="rId12" w:history="1">
              <w:r w:rsidR="002316C4" w:rsidRPr="002316C4">
                <w:rPr>
                  <w:lang w:val="fr-FR"/>
                </w:rPr>
                <w:t>https://doi.org/10.1007/s13146-019-00519-x</w:t>
              </w:r>
            </w:hyperlink>
            <w:r w:rsidR="002316C4">
              <w:rPr>
                <w:sz w:val="18"/>
                <w:lang w:val="fr-FR"/>
              </w:rPr>
              <w:t>.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Essid</w:t>
            </w:r>
            <w:proofErr w:type="spellEnd"/>
            <w:r w:rsidRPr="0055397E">
              <w:rPr>
                <w:sz w:val="18"/>
                <w:lang w:val="fr-FR"/>
              </w:rPr>
              <w:t xml:space="preserve">, J., </w:t>
            </w:r>
            <w:proofErr w:type="spellStart"/>
            <w:r w:rsidRPr="0055397E">
              <w:rPr>
                <w:sz w:val="18"/>
                <w:lang w:val="fr-FR"/>
              </w:rPr>
              <w:t>Saidi</w:t>
            </w:r>
            <w:proofErr w:type="spellEnd"/>
            <w:r w:rsidRPr="0055397E">
              <w:rPr>
                <w:sz w:val="18"/>
                <w:lang w:val="fr-FR"/>
              </w:rPr>
              <w:t xml:space="preserve">, R., </w:t>
            </w:r>
            <w:proofErr w:type="spellStart"/>
            <w:r w:rsidRPr="0055397E">
              <w:rPr>
                <w:sz w:val="18"/>
                <w:lang w:val="fr-FR"/>
              </w:rPr>
              <w:t>Haj</w:t>
            </w:r>
            <w:proofErr w:type="spellEnd"/>
            <w:r w:rsidRPr="0055397E">
              <w:rPr>
                <w:sz w:val="18"/>
                <w:lang w:val="fr-FR"/>
              </w:rPr>
              <w:t xml:space="preserve"> Ahmed, A., </w:t>
            </w: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., A., (2019) </w:t>
            </w:r>
            <w:proofErr w:type="spellStart"/>
            <w:r w:rsidRPr="0055397E">
              <w:rPr>
                <w:sz w:val="18"/>
                <w:lang w:val="fr-FR"/>
              </w:rPr>
              <w:t>Characterization</w:t>
            </w:r>
            <w:proofErr w:type="spellEnd"/>
            <w:r w:rsidRPr="0055397E">
              <w:rPr>
                <w:sz w:val="18"/>
                <w:lang w:val="fr-FR"/>
              </w:rPr>
              <w:t xml:space="preserve">, nomenclature and </w:t>
            </w:r>
            <w:proofErr w:type="spellStart"/>
            <w:r w:rsidRPr="0055397E">
              <w:rPr>
                <w:sz w:val="18"/>
                <w:lang w:val="fr-FR"/>
              </w:rPr>
              <w:t>factors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controlling</w:t>
            </w:r>
            <w:proofErr w:type="spellEnd"/>
            <w:r w:rsidRPr="0055397E">
              <w:rPr>
                <w:sz w:val="18"/>
                <w:lang w:val="fr-FR"/>
              </w:rPr>
              <w:t xml:space="preserve"> the </w:t>
            </w:r>
            <w:proofErr w:type="spellStart"/>
            <w:r w:rsidRPr="0055397E">
              <w:rPr>
                <w:sz w:val="18"/>
                <w:lang w:val="fr-FR"/>
              </w:rPr>
              <w:t>stability</w:t>
            </w:r>
            <w:proofErr w:type="spellEnd"/>
            <w:r w:rsidRPr="0055397E">
              <w:rPr>
                <w:sz w:val="18"/>
                <w:lang w:val="fr-FR"/>
              </w:rPr>
              <w:t xml:space="preserve"> of quartz and </w:t>
            </w:r>
            <w:proofErr w:type="spellStart"/>
            <w:r w:rsidRPr="0055397E">
              <w:rPr>
                <w:sz w:val="18"/>
                <w:lang w:val="fr-FR"/>
              </w:rPr>
              <w:t>opal</w:t>
            </w:r>
            <w:proofErr w:type="spellEnd"/>
            <w:r w:rsidRPr="0055397E">
              <w:rPr>
                <w:sz w:val="18"/>
                <w:lang w:val="fr-FR"/>
              </w:rPr>
              <w:t xml:space="preserve">-CT of </w:t>
            </w:r>
            <w:proofErr w:type="spellStart"/>
            <w:r w:rsidRPr="0055397E">
              <w:rPr>
                <w:sz w:val="18"/>
                <w:lang w:val="fr-FR"/>
              </w:rPr>
              <w:t>Burdigalian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siliceous</w:t>
            </w:r>
            <w:proofErr w:type="spellEnd"/>
            <w:r w:rsidRPr="0055397E">
              <w:rPr>
                <w:sz w:val="18"/>
                <w:lang w:val="fr-FR"/>
              </w:rPr>
              <w:t xml:space="preserve"> rocks </w:t>
            </w:r>
            <w:proofErr w:type="spellStart"/>
            <w:r w:rsidRPr="0055397E">
              <w:rPr>
                <w:sz w:val="18"/>
                <w:lang w:val="fr-FR"/>
              </w:rPr>
              <w:t>from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. Journal of </w:t>
            </w:r>
            <w:proofErr w:type="spellStart"/>
            <w:r w:rsidRPr="0055397E">
              <w:rPr>
                <w:sz w:val="18"/>
                <w:lang w:val="fr-FR"/>
              </w:rPr>
              <w:t>African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Earth</w:t>
            </w:r>
            <w:proofErr w:type="spellEnd"/>
            <w:r w:rsidRPr="0055397E">
              <w:rPr>
                <w:sz w:val="18"/>
                <w:lang w:val="fr-FR"/>
              </w:rPr>
              <w:t xml:space="preserve"> Sciences, 155, 151-160.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 M., </w:t>
            </w:r>
            <w:proofErr w:type="spellStart"/>
            <w:r w:rsidRPr="0055397E">
              <w:rPr>
                <w:sz w:val="18"/>
                <w:lang w:val="fr-FR"/>
              </w:rPr>
              <w:t>Saidi</w:t>
            </w:r>
            <w:proofErr w:type="spellEnd"/>
            <w:r w:rsidRPr="0055397E">
              <w:rPr>
                <w:sz w:val="18"/>
                <w:lang w:val="fr-FR"/>
              </w:rPr>
              <w:t xml:space="preserve"> R., </w:t>
            </w:r>
            <w:proofErr w:type="spellStart"/>
            <w:r w:rsidRPr="0055397E">
              <w:rPr>
                <w:sz w:val="18"/>
                <w:lang w:val="fr-FR"/>
              </w:rPr>
              <w:t>Fattah</w:t>
            </w:r>
            <w:proofErr w:type="spellEnd"/>
            <w:r w:rsidRPr="0055397E">
              <w:rPr>
                <w:sz w:val="18"/>
                <w:lang w:val="fr-FR"/>
              </w:rPr>
              <w:t xml:space="preserve">, N.,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 A., (2016) Textural </w:t>
            </w:r>
            <w:proofErr w:type="spellStart"/>
            <w:r w:rsidRPr="0055397E">
              <w:rPr>
                <w:sz w:val="18"/>
                <w:lang w:val="fr-FR"/>
              </w:rPr>
              <w:t>evidences</w:t>
            </w:r>
            <w:proofErr w:type="spellEnd"/>
            <w:r w:rsidRPr="0055397E">
              <w:rPr>
                <w:sz w:val="18"/>
                <w:lang w:val="fr-FR"/>
              </w:rPr>
              <w:t xml:space="preserve"> for dissolution of </w:t>
            </w:r>
            <w:proofErr w:type="spellStart"/>
            <w:r w:rsidRPr="0055397E">
              <w:rPr>
                <w:sz w:val="18"/>
                <w:lang w:val="fr-FR"/>
              </w:rPr>
              <w:t>silica-rich</w:t>
            </w:r>
            <w:proofErr w:type="spellEnd"/>
            <w:r w:rsidRPr="0055397E">
              <w:rPr>
                <w:sz w:val="18"/>
                <w:lang w:val="fr-FR"/>
              </w:rPr>
              <w:t xml:space="preserve"> rocks of the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phosphatic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>, Gafsa-</w:t>
            </w:r>
            <w:proofErr w:type="spellStart"/>
            <w:r w:rsidRPr="0055397E">
              <w:rPr>
                <w:sz w:val="18"/>
                <w:lang w:val="fr-FR"/>
              </w:rPr>
              <w:t>Metlaoui</w:t>
            </w:r>
            <w:proofErr w:type="spellEnd"/>
            <w:r w:rsidRPr="0055397E">
              <w:rPr>
                <w:sz w:val="18"/>
                <w:lang w:val="fr-FR"/>
              </w:rPr>
              <w:t xml:space="preserve"> basin, </w:t>
            </w:r>
            <w:proofErr w:type="spellStart"/>
            <w:r w:rsidRPr="0055397E">
              <w:rPr>
                <w:sz w:val="18"/>
                <w:lang w:val="fr-FR"/>
              </w:rPr>
              <w:t>southwestern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>:</w:t>
            </w:r>
            <w:proofErr w:type="gramEnd"/>
            <w:r w:rsidRPr="0055397E">
              <w:rPr>
                <w:sz w:val="18"/>
                <w:lang w:val="fr-FR"/>
              </w:rPr>
              <w:t xml:space="preserve"> implication of </w:t>
            </w:r>
            <w:proofErr w:type="spellStart"/>
            <w:r w:rsidRPr="0055397E">
              <w:rPr>
                <w:sz w:val="18"/>
                <w:lang w:val="fr-FR"/>
              </w:rPr>
              <w:t>biogenic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silica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supply</w:t>
            </w:r>
            <w:proofErr w:type="spellEnd"/>
            <w:r w:rsidRPr="0055397E">
              <w:rPr>
                <w:sz w:val="18"/>
                <w:lang w:val="fr-FR"/>
              </w:rPr>
              <w:t xml:space="preserve"> on </w:t>
            </w:r>
            <w:proofErr w:type="spellStart"/>
            <w:r w:rsidRPr="0055397E">
              <w:rPr>
                <w:sz w:val="18"/>
                <w:lang w:val="fr-FR"/>
              </w:rPr>
              <w:t>genesis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fibrous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clays</w:t>
            </w:r>
            <w:proofErr w:type="spellEnd"/>
            <w:r w:rsidRPr="0055397E">
              <w:rPr>
                <w:sz w:val="18"/>
                <w:lang w:val="fr-FR"/>
              </w:rPr>
              <w:t xml:space="preserve">. </w:t>
            </w:r>
            <w:proofErr w:type="spellStart"/>
            <w:r w:rsidRPr="0055397E">
              <w:rPr>
                <w:sz w:val="18"/>
                <w:lang w:val="fr-FR"/>
              </w:rPr>
              <w:t>Arabian</w:t>
            </w:r>
            <w:proofErr w:type="spellEnd"/>
            <w:r w:rsidRPr="0055397E">
              <w:rPr>
                <w:sz w:val="18"/>
                <w:lang w:val="fr-FR"/>
              </w:rPr>
              <w:t xml:space="preserve"> Journal of </w:t>
            </w:r>
            <w:proofErr w:type="spellStart"/>
            <w:r w:rsidRPr="0055397E">
              <w:rPr>
                <w:sz w:val="18"/>
                <w:lang w:val="fr-FR"/>
              </w:rPr>
              <w:t>Geoscience</w:t>
            </w:r>
            <w:proofErr w:type="spellEnd"/>
            <w:r w:rsidRPr="0055397E">
              <w:rPr>
                <w:sz w:val="18"/>
                <w:lang w:val="fr-FR"/>
              </w:rPr>
              <w:t>, 9,695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Saidi</w:t>
            </w:r>
            <w:proofErr w:type="spellEnd"/>
            <w:r w:rsidRPr="0055397E">
              <w:rPr>
                <w:sz w:val="18"/>
                <w:lang w:val="fr-FR"/>
              </w:rPr>
              <w:t xml:space="preserve"> R., </w:t>
            </w: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 M.,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 A., </w:t>
            </w:r>
            <w:proofErr w:type="spellStart"/>
            <w:r w:rsidRPr="0055397E">
              <w:rPr>
                <w:sz w:val="18"/>
                <w:lang w:val="fr-FR"/>
              </w:rPr>
              <w:t>Khlil</w:t>
            </w:r>
            <w:proofErr w:type="spellEnd"/>
            <w:r w:rsidRPr="0055397E">
              <w:rPr>
                <w:sz w:val="18"/>
                <w:lang w:val="fr-FR"/>
              </w:rPr>
              <w:t xml:space="preserve"> L., </w:t>
            </w:r>
            <w:proofErr w:type="spellStart"/>
            <w:r w:rsidRPr="0055397E">
              <w:rPr>
                <w:sz w:val="18"/>
                <w:lang w:val="fr-FR"/>
              </w:rPr>
              <w:t>Fourati</w:t>
            </w:r>
            <w:proofErr w:type="spellEnd"/>
            <w:r w:rsidRPr="0055397E">
              <w:rPr>
                <w:sz w:val="18"/>
                <w:lang w:val="fr-FR"/>
              </w:rPr>
              <w:t xml:space="preserve">, A. </w:t>
            </w:r>
            <w:proofErr w:type="spellStart"/>
            <w:r w:rsidRPr="0055397E">
              <w:rPr>
                <w:sz w:val="18"/>
                <w:lang w:val="fr-FR"/>
              </w:rPr>
              <w:t>Kamoun</w:t>
            </w:r>
            <w:proofErr w:type="spellEnd"/>
            <w:r w:rsidRPr="0055397E">
              <w:rPr>
                <w:sz w:val="18"/>
                <w:lang w:val="fr-FR"/>
              </w:rPr>
              <w:t xml:space="preserve">, L. </w:t>
            </w:r>
            <w:proofErr w:type="spellStart"/>
            <w:r w:rsidRPr="0055397E">
              <w:rPr>
                <w:sz w:val="18"/>
                <w:lang w:val="fr-FR"/>
              </w:rPr>
              <w:t>Jamoussi</w:t>
            </w:r>
            <w:proofErr w:type="spellEnd"/>
            <w:r w:rsidRPr="0055397E">
              <w:rPr>
                <w:sz w:val="18"/>
                <w:lang w:val="fr-FR"/>
              </w:rPr>
              <w:t xml:space="preserve">, F. (2015) </w:t>
            </w:r>
            <w:proofErr w:type="spellStart"/>
            <w:r w:rsidRPr="0055397E">
              <w:rPr>
                <w:sz w:val="18"/>
                <w:lang w:val="fr-FR"/>
              </w:rPr>
              <w:t>Depositional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environment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stability</w:t>
            </w:r>
            <w:proofErr w:type="spellEnd"/>
            <w:r w:rsidRPr="0055397E">
              <w:rPr>
                <w:sz w:val="18"/>
                <w:lang w:val="fr-FR"/>
              </w:rPr>
              <w:t xml:space="preserve"> of the </w:t>
            </w:r>
            <w:proofErr w:type="spellStart"/>
            <w:r w:rsidRPr="0055397E">
              <w:rPr>
                <w:sz w:val="18"/>
                <w:lang w:val="fr-FR"/>
              </w:rPr>
              <w:t>porcelanite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within</w:t>
            </w:r>
            <w:proofErr w:type="spellEnd"/>
            <w:r w:rsidRPr="0055397E">
              <w:rPr>
                <w:sz w:val="18"/>
                <w:lang w:val="fr-FR"/>
              </w:rPr>
              <w:t xml:space="preserve"> the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phosphatic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 xml:space="preserve"> of the Gafsa-</w:t>
            </w:r>
            <w:proofErr w:type="spellStart"/>
            <w:r w:rsidRPr="0055397E">
              <w:rPr>
                <w:sz w:val="18"/>
                <w:lang w:val="fr-FR"/>
              </w:rPr>
              <w:t>Metlaoui</w:t>
            </w:r>
            <w:proofErr w:type="spellEnd"/>
            <w:r w:rsidRPr="0055397E">
              <w:rPr>
                <w:sz w:val="18"/>
                <w:lang w:val="fr-FR"/>
              </w:rPr>
              <w:t xml:space="preserve"> basin, </w:t>
            </w:r>
            <w:proofErr w:type="spellStart"/>
            <w:r w:rsidRPr="0055397E">
              <w:rPr>
                <w:sz w:val="18"/>
                <w:lang w:val="fr-FR"/>
              </w:rPr>
              <w:t>southwestern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, </w:t>
            </w:r>
            <w:proofErr w:type="spellStart"/>
            <w:r w:rsidRPr="0055397E">
              <w:rPr>
                <w:sz w:val="18"/>
                <w:lang w:val="fr-FR"/>
              </w:rPr>
              <w:t>Arabian</w:t>
            </w:r>
            <w:proofErr w:type="spellEnd"/>
            <w:r w:rsidRPr="0055397E">
              <w:rPr>
                <w:sz w:val="18"/>
                <w:lang w:val="fr-FR"/>
              </w:rPr>
              <w:t xml:space="preserve"> Journal of </w:t>
            </w:r>
            <w:proofErr w:type="spellStart"/>
            <w:r w:rsidRPr="0055397E">
              <w:rPr>
                <w:sz w:val="18"/>
                <w:lang w:val="fr-FR"/>
              </w:rPr>
              <w:t>Geoscience</w:t>
            </w:r>
            <w:proofErr w:type="spellEnd"/>
            <w:r w:rsidRPr="0055397E">
              <w:rPr>
                <w:sz w:val="18"/>
                <w:lang w:val="fr-FR"/>
              </w:rPr>
              <w:t>, 8, 5223–5237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, A., </w:t>
            </w: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</w:t>
            </w:r>
            <w:proofErr w:type="spellStart"/>
            <w:r w:rsidRPr="0055397E">
              <w:rPr>
                <w:sz w:val="18"/>
                <w:lang w:val="fr-FR"/>
              </w:rPr>
              <w:t>Fattah</w:t>
            </w:r>
            <w:proofErr w:type="spellEnd"/>
            <w:r w:rsidRPr="0055397E">
              <w:rPr>
                <w:sz w:val="18"/>
                <w:lang w:val="fr-FR"/>
              </w:rPr>
              <w:t xml:space="preserve">, N., and </w:t>
            </w:r>
            <w:proofErr w:type="spellStart"/>
            <w:r w:rsidRPr="0055397E">
              <w:rPr>
                <w:sz w:val="18"/>
                <w:lang w:val="fr-FR"/>
              </w:rPr>
              <w:t>Montacer</w:t>
            </w:r>
            <w:proofErr w:type="spellEnd"/>
            <w:r w:rsidRPr="0055397E">
              <w:rPr>
                <w:sz w:val="18"/>
                <w:lang w:val="fr-FR"/>
              </w:rPr>
              <w:t xml:space="preserve">, M., (2011) </w:t>
            </w:r>
            <w:proofErr w:type="spellStart"/>
            <w:r w:rsidRPr="0055397E">
              <w:rPr>
                <w:sz w:val="18"/>
                <w:lang w:val="fr-FR"/>
              </w:rPr>
              <w:t>Mineralogical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geochemical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studies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marly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clays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silica</w:t>
            </w:r>
            <w:proofErr w:type="spellEnd"/>
            <w:r w:rsidRPr="0055397E">
              <w:rPr>
                <w:sz w:val="18"/>
                <w:lang w:val="fr-FR"/>
              </w:rPr>
              <w:t xml:space="preserve"> rocks of </w:t>
            </w:r>
            <w:proofErr w:type="spellStart"/>
            <w:r w:rsidRPr="0055397E">
              <w:rPr>
                <w:sz w:val="18"/>
                <w:lang w:val="fr-FR"/>
              </w:rPr>
              <w:t>phosphatic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>, Gafsa-</w:t>
            </w:r>
            <w:proofErr w:type="spellStart"/>
            <w:r w:rsidRPr="0055397E">
              <w:rPr>
                <w:sz w:val="18"/>
                <w:lang w:val="fr-FR"/>
              </w:rPr>
              <w:t>Metlaoui</w:t>
            </w:r>
            <w:proofErr w:type="spellEnd"/>
            <w:r w:rsidRPr="0055397E">
              <w:rPr>
                <w:sz w:val="18"/>
                <w:lang w:val="fr-FR"/>
              </w:rPr>
              <w:t xml:space="preserve"> basin, </w:t>
            </w:r>
            <w:proofErr w:type="spellStart"/>
            <w:r w:rsidRPr="0055397E">
              <w:rPr>
                <w:sz w:val="18"/>
                <w:lang w:val="fr-FR"/>
              </w:rPr>
              <w:t>southwestern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: implication for </w:t>
            </w:r>
            <w:proofErr w:type="spellStart"/>
            <w:r w:rsidRPr="0055397E">
              <w:rPr>
                <w:sz w:val="18"/>
                <w:lang w:val="fr-FR"/>
              </w:rPr>
              <w:t>depositional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environment</w:t>
            </w:r>
            <w:proofErr w:type="spellEnd"/>
            <w:r w:rsidRPr="0055397E">
              <w:rPr>
                <w:sz w:val="18"/>
                <w:lang w:val="fr-FR"/>
              </w:rPr>
              <w:t xml:space="preserve">, </w:t>
            </w:r>
            <w:proofErr w:type="spellStart"/>
            <w:r w:rsidRPr="0055397E">
              <w:rPr>
                <w:sz w:val="18"/>
                <w:lang w:val="fr-FR"/>
              </w:rPr>
              <w:t>Geosciences</w:t>
            </w:r>
            <w:proofErr w:type="spellEnd"/>
            <w:r w:rsidRPr="0055397E">
              <w:rPr>
                <w:sz w:val="18"/>
                <w:lang w:val="fr-FR"/>
              </w:rPr>
              <w:t xml:space="preserve"> Journal, 15, 53-64.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, A., </w:t>
            </w: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and </w:t>
            </w:r>
            <w:proofErr w:type="spellStart"/>
            <w:r w:rsidRPr="0055397E">
              <w:rPr>
                <w:sz w:val="18"/>
                <w:lang w:val="fr-FR"/>
              </w:rPr>
              <w:t>Montacer</w:t>
            </w:r>
            <w:proofErr w:type="spellEnd"/>
            <w:r w:rsidRPr="0055397E">
              <w:rPr>
                <w:sz w:val="18"/>
                <w:lang w:val="fr-FR"/>
              </w:rPr>
              <w:t xml:space="preserve">, M., (2010) </w:t>
            </w:r>
            <w:proofErr w:type="spellStart"/>
            <w:r w:rsidRPr="0055397E">
              <w:rPr>
                <w:sz w:val="18"/>
                <w:lang w:val="fr-FR"/>
              </w:rPr>
              <w:t>Origin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depositional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environment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palygorskite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sepiolite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from</w:t>
            </w:r>
            <w:proofErr w:type="spellEnd"/>
            <w:r w:rsidRPr="0055397E">
              <w:rPr>
                <w:sz w:val="18"/>
                <w:lang w:val="fr-FR"/>
              </w:rPr>
              <w:t xml:space="preserve"> the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phosphatic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 xml:space="preserve">, </w:t>
            </w:r>
            <w:proofErr w:type="spellStart"/>
            <w:r w:rsidRPr="0055397E">
              <w:rPr>
                <w:sz w:val="18"/>
                <w:lang w:val="fr-FR"/>
              </w:rPr>
              <w:t>Southwestern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. </w:t>
            </w:r>
            <w:proofErr w:type="spellStart"/>
            <w:r w:rsidRPr="0055397E">
              <w:rPr>
                <w:sz w:val="18"/>
                <w:lang w:val="fr-FR"/>
              </w:rPr>
              <w:t>Clays</w:t>
            </w:r>
            <w:proofErr w:type="spellEnd"/>
            <w:r w:rsidRPr="0055397E">
              <w:rPr>
                <w:sz w:val="18"/>
                <w:lang w:val="fr-FR"/>
              </w:rPr>
              <w:t xml:space="preserve"> and Clay </w:t>
            </w:r>
            <w:proofErr w:type="spellStart"/>
            <w:r w:rsidRPr="0055397E">
              <w:rPr>
                <w:sz w:val="18"/>
                <w:lang w:val="fr-FR"/>
              </w:rPr>
              <w:t>Minerals</w:t>
            </w:r>
            <w:proofErr w:type="spellEnd"/>
            <w:r w:rsidRPr="0055397E">
              <w:rPr>
                <w:sz w:val="18"/>
                <w:lang w:val="fr-FR"/>
              </w:rPr>
              <w:t>, 58, 573-581.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, A., </w:t>
            </w:r>
            <w:proofErr w:type="spellStart"/>
            <w:r w:rsidRPr="0055397E">
              <w:rPr>
                <w:sz w:val="18"/>
                <w:lang w:val="fr-FR"/>
              </w:rPr>
              <w:t>Montacer</w:t>
            </w:r>
            <w:proofErr w:type="spellEnd"/>
            <w:r w:rsidRPr="0055397E">
              <w:rPr>
                <w:sz w:val="18"/>
                <w:lang w:val="fr-FR"/>
              </w:rPr>
              <w:t xml:space="preserve">, M. (2008) </w:t>
            </w:r>
            <w:proofErr w:type="spellStart"/>
            <w:r w:rsidRPr="0055397E">
              <w:rPr>
                <w:sz w:val="18"/>
                <w:lang w:val="fr-FR"/>
              </w:rPr>
              <w:t>Geochemical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Study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Using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Petrographic</w:t>
            </w:r>
            <w:proofErr w:type="spellEnd"/>
            <w:r w:rsidRPr="0055397E">
              <w:rPr>
                <w:sz w:val="18"/>
                <w:lang w:val="fr-FR"/>
              </w:rPr>
              <w:t xml:space="preserve"> and </w:t>
            </w:r>
            <w:proofErr w:type="spellStart"/>
            <w:r w:rsidRPr="0055397E">
              <w:rPr>
                <w:sz w:val="18"/>
                <w:lang w:val="fr-FR"/>
              </w:rPr>
              <w:t>Spectroscopic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Methods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Organic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Matter</w:t>
            </w:r>
            <w:proofErr w:type="spellEnd"/>
            <w:r w:rsidRPr="0055397E">
              <w:rPr>
                <w:sz w:val="18"/>
                <w:lang w:val="fr-FR"/>
              </w:rPr>
              <w:t xml:space="preserve"> of Clay </w:t>
            </w:r>
            <w:proofErr w:type="spellStart"/>
            <w:r w:rsidRPr="0055397E">
              <w:rPr>
                <w:sz w:val="18"/>
                <w:lang w:val="fr-FR"/>
              </w:rPr>
              <w:t>Associated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Kerogren</w:t>
            </w:r>
            <w:proofErr w:type="spellEnd"/>
            <w:r w:rsidRPr="0055397E">
              <w:rPr>
                <w:sz w:val="18"/>
                <w:lang w:val="fr-FR"/>
              </w:rPr>
              <w:t xml:space="preserve"> on </w:t>
            </w:r>
            <w:proofErr w:type="spellStart"/>
            <w:r w:rsidRPr="0055397E">
              <w:rPr>
                <w:sz w:val="18"/>
                <w:lang w:val="fr-FR"/>
              </w:rPr>
              <w:t>Ypresian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>:</w:t>
            </w:r>
            <w:proofErr w:type="gramEnd"/>
            <w:r w:rsidRPr="0055397E">
              <w:rPr>
                <w:sz w:val="18"/>
                <w:lang w:val="fr-FR"/>
              </w:rPr>
              <w:t xml:space="preserve"> Gafsa-</w:t>
            </w:r>
            <w:proofErr w:type="spellStart"/>
            <w:r w:rsidRPr="0055397E">
              <w:rPr>
                <w:sz w:val="18"/>
                <w:lang w:val="fr-FR"/>
              </w:rPr>
              <w:t>Metlaoui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Phosphatic</w:t>
            </w:r>
            <w:proofErr w:type="spellEnd"/>
            <w:r w:rsidRPr="0055397E">
              <w:rPr>
                <w:sz w:val="18"/>
                <w:lang w:val="fr-FR"/>
              </w:rPr>
              <w:t xml:space="preserve"> Basin,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. Ressource </w:t>
            </w:r>
            <w:proofErr w:type="spellStart"/>
            <w:r w:rsidRPr="0055397E">
              <w:rPr>
                <w:sz w:val="18"/>
                <w:lang w:val="fr-FR"/>
              </w:rPr>
              <w:t>Geology</w:t>
            </w:r>
            <w:proofErr w:type="spellEnd"/>
            <w:r w:rsidRPr="0055397E">
              <w:rPr>
                <w:sz w:val="18"/>
                <w:lang w:val="fr-FR"/>
              </w:rPr>
              <w:t xml:space="preserve"> 58, 4 (428-436).</w:t>
            </w:r>
          </w:p>
          <w:p w:rsidR="0055397E" w:rsidRPr="0055397E" w:rsidRDefault="0055397E" w:rsidP="00061A43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lastRenderedPageBreak/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, A., </w:t>
            </w:r>
            <w:proofErr w:type="spellStart"/>
            <w:r w:rsidRPr="0055397E">
              <w:rPr>
                <w:sz w:val="18"/>
                <w:lang w:val="fr-FR"/>
              </w:rPr>
              <w:t>Gaied</w:t>
            </w:r>
            <w:proofErr w:type="spellEnd"/>
            <w:r w:rsidRPr="0055397E">
              <w:rPr>
                <w:sz w:val="18"/>
                <w:lang w:val="fr-FR"/>
              </w:rPr>
              <w:t xml:space="preserve">, ME., </w:t>
            </w:r>
            <w:proofErr w:type="spellStart"/>
            <w:r w:rsidRPr="0055397E">
              <w:rPr>
                <w:sz w:val="18"/>
                <w:lang w:val="fr-FR"/>
              </w:rPr>
              <w:t>Montacer</w:t>
            </w:r>
            <w:proofErr w:type="spellEnd"/>
            <w:r w:rsidRPr="0055397E">
              <w:rPr>
                <w:sz w:val="18"/>
                <w:lang w:val="fr-FR"/>
              </w:rPr>
              <w:t xml:space="preserve">, M. (2008) </w:t>
            </w:r>
            <w:proofErr w:type="spellStart"/>
            <w:r w:rsidRPr="0055397E">
              <w:rPr>
                <w:sz w:val="18"/>
                <w:lang w:val="fr-FR"/>
              </w:rPr>
              <w:t>Mineralogical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study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kaolinitic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clays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from</w:t>
            </w:r>
            <w:proofErr w:type="spellEnd"/>
            <w:r w:rsidRPr="0055397E">
              <w:rPr>
                <w:sz w:val="18"/>
                <w:lang w:val="fr-FR"/>
              </w:rPr>
              <w:t xml:space="preserve"> Sidi El Bader in the far </w:t>
            </w:r>
            <w:proofErr w:type="spellStart"/>
            <w:r w:rsidRPr="0055397E">
              <w:rPr>
                <w:sz w:val="18"/>
                <w:lang w:val="fr-FR"/>
              </w:rPr>
              <w:t>north</w:t>
            </w:r>
            <w:proofErr w:type="spellEnd"/>
            <w:r w:rsidRPr="0055397E">
              <w:rPr>
                <w:sz w:val="18"/>
                <w:lang w:val="fr-FR"/>
              </w:rPr>
              <w:t xml:space="preserve"> of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 xml:space="preserve">. </w:t>
            </w:r>
            <w:proofErr w:type="spellStart"/>
            <w:r w:rsidRPr="0055397E">
              <w:rPr>
                <w:sz w:val="18"/>
                <w:lang w:val="fr-FR"/>
              </w:rPr>
              <w:t>Applied</w:t>
            </w:r>
            <w:proofErr w:type="spellEnd"/>
            <w:r w:rsidRPr="0055397E">
              <w:rPr>
                <w:sz w:val="18"/>
                <w:lang w:val="fr-FR"/>
              </w:rPr>
              <w:t xml:space="preserve"> Clay Science. 39, (208-217).</w:t>
            </w:r>
          </w:p>
          <w:p w:rsidR="00993780" w:rsidRDefault="0022373F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1 article indexé</w:t>
            </w:r>
            <w:r w:rsidR="00061A43">
              <w:rPr>
                <w:lang w:val="fr-FR"/>
              </w:rPr>
              <w:t>.</w:t>
            </w:r>
          </w:p>
          <w:p w:rsidR="00061A43" w:rsidRPr="002316C4" w:rsidRDefault="00061A43" w:rsidP="002316C4">
            <w:pPr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55397E">
              <w:rPr>
                <w:sz w:val="18"/>
                <w:lang w:val="fr-FR"/>
              </w:rPr>
              <w:t>Adnen</w:t>
            </w:r>
            <w:proofErr w:type="spellEnd"/>
            <w:r w:rsidRPr="0055397E">
              <w:rPr>
                <w:sz w:val="18"/>
                <w:lang w:val="fr-FR"/>
              </w:rPr>
              <w:t xml:space="preserve">, L., </w:t>
            </w:r>
            <w:proofErr w:type="spellStart"/>
            <w:r w:rsidRPr="0055397E">
              <w:rPr>
                <w:sz w:val="18"/>
                <w:lang w:val="fr-FR"/>
              </w:rPr>
              <w:t>Felhi</w:t>
            </w:r>
            <w:proofErr w:type="spellEnd"/>
            <w:r w:rsidRPr="0055397E">
              <w:rPr>
                <w:sz w:val="18"/>
                <w:lang w:val="fr-FR"/>
              </w:rPr>
              <w:t xml:space="preserve">, M., </w:t>
            </w:r>
            <w:proofErr w:type="spellStart"/>
            <w:r w:rsidRPr="0055397E">
              <w:rPr>
                <w:sz w:val="18"/>
                <w:lang w:val="fr-FR"/>
              </w:rPr>
              <w:t>Jaballi</w:t>
            </w:r>
            <w:proofErr w:type="spellEnd"/>
            <w:r w:rsidRPr="0055397E">
              <w:rPr>
                <w:sz w:val="18"/>
                <w:lang w:val="fr-FR"/>
              </w:rPr>
              <w:t xml:space="preserve">, F., </w:t>
            </w:r>
            <w:proofErr w:type="spellStart"/>
            <w:r w:rsidRPr="0055397E">
              <w:rPr>
                <w:sz w:val="18"/>
                <w:lang w:val="fr-FR"/>
              </w:rPr>
              <w:t>Guermit</w:t>
            </w:r>
            <w:proofErr w:type="spellEnd"/>
            <w:r w:rsidRPr="0055397E">
              <w:rPr>
                <w:sz w:val="18"/>
                <w:lang w:val="fr-FR"/>
              </w:rPr>
              <w:t xml:space="preserve"> F., </w:t>
            </w:r>
            <w:proofErr w:type="spellStart"/>
            <w:r w:rsidRPr="0055397E">
              <w:rPr>
                <w:sz w:val="18"/>
                <w:lang w:val="fr-FR"/>
              </w:rPr>
              <w:t>Trabelsi</w:t>
            </w:r>
            <w:proofErr w:type="spellEnd"/>
            <w:r w:rsidRPr="0055397E">
              <w:rPr>
                <w:sz w:val="18"/>
                <w:lang w:val="fr-FR"/>
              </w:rPr>
              <w:t xml:space="preserve">, H., </w:t>
            </w:r>
            <w:proofErr w:type="spellStart"/>
            <w:r w:rsidRPr="0055397E">
              <w:rPr>
                <w:sz w:val="18"/>
                <w:lang w:val="fr-FR"/>
              </w:rPr>
              <w:t>Zayani</w:t>
            </w:r>
            <w:proofErr w:type="spellEnd"/>
            <w:r w:rsidRPr="0055397E">
              <w:rPr>
                <w:sz w:val="18"/>
                <w:lang w:val="fr-FR"/>
              </w:rPr>
              <w:t xml:space="preserve">, K., </w:t>
            </w:r>
            <w:proofErr w:type="spellStart"/>
            <w:r w:rsidRPr="0055397E">
              <w:rPr>
                <w:sz w:val="18"/>
                <w:lang w:val="fr-FR"/>
              </w:rPr>
              <w:t>Tlili</w:t>
            </w:r>
            <w:proofErr w:type="spellEnd"/>
            <w:r w:rsidRPr="0055397E">
              <w:rPr>
                <w:sz w:val="18"/>
                <w:lang w:val="fr-FR"/>
              </w:rPr>
              <w:t xml:space="preserve"> A., (2016) Exploration and </w:t>
            </w:r>
            <w:proofErr w:type="spellStart"/>
            <w:r w:rsidRPr="0055397E">
              <w:rPr>
                <w:sz w:val="18"/>
                <w:lang w:val="fr-FR"/>
              </w:rPr>
              <w:t>geological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mapping</w:t>
            </w:r>
            <w:proofErr w:type="spellEnd"/>
            <w:r w:rsidRPr="0055397E">
              <w:rPr>
                <w:sz w:val="18"/>
                <w:lang w:val="fr-FR"/>
              </w:rPr>
              <w:t xml:space="preserve"> of the </w:t>
            </w:r>
            <w:proofErr w:type="spellStart"/>
            <w:r w:rsidRPr="0055397E">
              <w:rPr>
                <w:sz w:val="18"/>
                <w:lang w:val="fr-FR"/>
              </w:rPr>
              <w:t>Jebel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Jebes</w:t>
            </w:r>
            <w:proofErr w:type="spellEnd"/>
            <w:r w:rsidRPr="0055397E">
              <w:rPr>
                <w:sz w:val="18"/>
                <w:lang w:val="fr-FR"/>
              </w:rPr>
              <w:t xml:space="preserve"> phosphate </w:t>
            </w:r>
            <w:proofErr w:type="spellStart"/>
            <w:r w:rsidRPr="0055397E">
              <w:rPr>
                <w:sz w:val="18"/>
                <w:lang w:val="fr-FR"/>
              </w:rPr>
              <w:t>series</w:t>
            </w:r>
            <w:proofErr w:type="spellEnd"/>
            <w:r w:rsidRPr="0055397E">
              <w:rPr>
                <w:sz w:val="18"/>
                <w:lang w:val="fr-FR"/>
              </w:rPr>
              <w:t xml:space="preserve"> (</w:t>
            </w:r>
            <w:proofErr w:type="spellStart"/>
            <w:r w:rsidRPr="0055397E">
              <w:rPr>
                <w:sz w:val="18"/>
                <w:lang w:val="fr-FR"/>
              </w:rPr>
              <w:t>Maknassy</w:t>
            </w:r>
            <w:proofErr w:type="spellEnd"/>
            <w:r w:rsidRPr="0055397E">
              <w:rPr>
                <w:sz w:val="18"/>
                <w:lang w:val="fr-FR"/>
              </w:rPr>
              <w:t xml:space="preserve"> </w:t>
            </w:r>
            <w:proofErr w:type="spellStart"/>
            <w:r w:rsidRPr="0055397E">
              <w:rPr>
                <w:sz w:val="18"/>
                <w:lang w:val="fr-FR"/>
              </w:rPr>
              <w:t>Region</w:t>
            </w:r>
            <w:proofErr w:type="spellEnd"/>
            <w:r w:rsidRPr="0055397E">
              <w:rPr>
                <w:sz w:val="18"/>
                <w:lang w:val="fr-FR"/>
              </w:rPr>
              <w:t xml:space="preserve">, Central </w:t>
            </w:r>
            <w:proofErr w:type="spellStart"/>
            <w:r w:rsidRPr="0055397E">
              <w:rPr>
                <w:sz w:val="18"/>
                <w:lang w:val="fr-FR"/>
              </w:rPr>
              <w:t>Tunisia</w:t>
            </w:r>
            <w:proofErr w:type="spellEnd"/>
            <w:r w:rsidRPr="0055397E">
              <w:rPr>
                <w:sz w:val="18"/>
                <w:lang w:val="fr-FR"/>
              </w:rPr>
              <w:t>). Annales des Mines et de la Géologie, Numéro 47.</w:t>
            </w:r>
          </w:p>
        </w:tc>
      </w:tr>
      <w:tr w:rsidR="00993780" w:rsidRPr="00584379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993780" w:rsidRPr="003F6ADB" w:rsidRDefault="00584379" w:rsidP="00061A43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lastRenderedPageBreak/>
              <w:t>Communications publiées</w:t>
            </w:r>
          </w:p>
        </w:tc>
        <w:tc>
          <w:tcPr>
            <w:tcW w:w="7536" w:type="dxa"/>
            <w:shd w:val="clear" w:color="auto" w:fill="auto"/>
          </w:tcPr>
          <w:p w:rsidR="0055397E" w:rsidRDefault="00061A43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3</w:t>
            </w:r>
            <w:r w:rsidR="007E4520">
              <w:rPr>
                <w:lang w:val="fr-FR"/>
              </w:rPr>
              <w:t xml:space="preserve">  Communications</w:t>
            </w:r>
            <w:proofErr w:type="gramEnd"/>
            <w:r w:rsidR="007E4520">
              <w:rPr>
                <w:lang w:val="fr-FR"/>
              </w:rPr>
              <w:t xml:space="preserve"> </w:t>
            </w:r>
            <w:r w:rsidR="00584379">
              <w:rPr>
                <w:lang w:val="fr-FR"/>
              </w:rPr>
              <w:t>internationale</w:t>
            </w:r>
            <w:r w:rsidR="007E4520">
              <w:rPr>
                <w:lang w:val="fr-FR"/>
              </w:rPr>
              <w:t xml:space="preserve"> publiées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5  Communications nationale publiées, avec comité de lecture.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Jaballi</w:t>
            </w:r>
            <w:proofErr w:type="spellEnd"/>
            <w:r w:rsidRPr="007D62E4">
              <w:rPr>
                <w:sz w:val="18"/>
                <w:lang w:val="fr-FR"/>
              </w:rPr>
              <w:t xml:space="preserve">. F., </w:t>
            </w: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 M., and </w:t>
            </w:r>
            <w:proofErr w:type="spellStart"/>
            <w:r w:rsidRPr="007D62E4">
              <w:rPr>
                <w:sz w:val="18"/>
                <w:lang w:val="fr-FR"/>
              </w:rPr>
              <w:t>Fattah</w:t>
            </w:r>
            <w:proofErr w:type="spellEnd"/>
            <w:r w:rsidRPr="007D62E4">
              <w:rPr>
                <w:sz w:val="18"/>
                <w:lang w:val="fr-FR"/>
              </w:rPr>
              <w:t xml:space="preserve">, N., </w:t>
            </w:r>
            <w:proofErr w:type="spellStart"/>
            <w:r w:rsidRPr="007D62E4">
              <w:rPr>
                <w:sz w:val="18"/>
                <w:lang w:val="fr-FR"/>
              </w:rPr>
              <w:t>Zayani</w:t>
            </w:r>
            <w:proofErr w:type="spellEnd"/>
            <w:r w:rsidRPr="007D62E4">
              <w:rPr>
                <w:sz w:val="18"/>
                <w:lang w:val="fr-FR"/>
              </w:rPr>
              <w:t xml:space="preserve">, K, </w:t>
            </w:r>
            <w:proofErr w:type="spellStart"/>
            <w:r w:rsidRPr="007D62E4">
              <w:rPr>
                <w:sz w:val="18"/>
                <w:lang w:val="fr-FR"/>
              </w:rPr>
              <w:t>Elouadi</w:t>
            </w:r>
            <w:proofErr w:type="spellEnd"/>
            <w:r w:rsidRPr="007D62E4">
              <w:rPr>
                <w:sz w:val="18"/>
                <w:lang w:val="fr-FR"/>
              </w:rPr>
              <w:t xml:space="preserve">, B.,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 (2016) </w:t>
            </w:r>
            <w:proofErr w:type="spellStart"/>
            <w:r w:rsidRPr="007D62E4">
              <w:rPr>
                <w:sz w:val="18"/>
                <w:lang w:val="fr-FR"/>
              </w:rPr>
              <w:t>Mineralogical</w:t>
            </w:r>
            <w:proofErr w:type="spellEnd"/>
            <w:r w:rsidRPr="007D62E4">
              <w:rPr>
                <w:sz w:val="18"/>
                <w:lang w:val="fr-FR"/>
              </w:rPr>
              <w:t xml:space="preserve"> and </w:t>
            </w:r>
            <w:proofErr w:type="spellStart"/>
            <w:r w:rsidRPr="007D62E4">
              <w:rPr>
                <w:sz w:val="18"/>
                <w:lang w:val="fr-FR"/>
              </w:rPr>
              <w:t>Geochemical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features</w:t>
            </w:r>
            <w:proofErr w:type="spellEnd"/>
            <w:r w:rsidRPr="007D62E4">
              <w:rPr>
                <w:sz w:val="18"/>
                <w:lang w:val="fr-FR"/>
              </w:rPr>
              <w:t xml:space="preserve"> of the </w:t>
            </w:r>
            <w:proofErr w:type="spellStart"/>
            <w:r w:rsidRPr="007D62E4">
              <w:rPr>
                <w:sz w:val="18"/>
                <w:lang w:val="fr-FR"/>
              </w:rPr>
              <w:t>Paleocene-Eocene</w:t>
            </w:r>
            <w:proofErr w:type="spellEnd"/>
            <w:r w:rsidRPr="007D62E4">
              <w:rPr>
                <w:sz w:val="18"/>
                <w:lang w:val="fr-FR"/>
              </w:rPr>
              <w:t xml:space="preserve"> phosphate </w:t>
            </w:r>
            <w:proofErr w:type="spellStart"/>
            <w:r w:rsidRPr="007D62E4">
              <w:rPr>
                <w:sz w:val="18"/>
                <w:lang w:val="fr-FR"/>
              </w:rPr>
              <w:t>series</w:t>
            </w:r>
            <w:proofErr w:type="spellEnd"/>
            <w:r w:rsidRPr="007D62E4">
              <w:rPr>
                <w:sz w:val="18"/>
                <w:lang w:val="fr-FR"/>
              </w:rPr>
              <w:t xml:space="preserve">, </w:t>
            </w:r>
            <w:proofErr w:type="spellStart"/>
            <w:r w:rsidRPr="007D62E4">
              <w:rPr>
                <w:sz w:val="18"/>
                <w:lang w:val="fr-FR"/>
              </w:rPr>
              <w:t>Maknassy-Mezzouna</w:t>
            </w:r>
            <w:proofErr w:type="spellEnd"/>
            <w:r w:rsidRPr="007D62E4">
              <w:rPr>
                <w:sz w:val="18"/>
                <w:lang w:val="fr-FR"/>
              </w:rPr>
              <w:t xml:space="preserve"> basin, central </w:t>
            </w:r>
            <w:proofErr w:type="spellStart"/>
            <w:r w:rsidRPr="007D62E4">
              <w:rPr>
                <w:sz w:val="18"/>
                <w:lang w:val="fr-FR"/>
              </w:rPr>
              <w:t>Tunisia</w:t>
            </w:r>
            <w:proofErr w:type="spellEnd"/>
            <w:r w:rsidRPr="007D62E4">
              <w:rPr>
                <w:sz w:val="18"/>
                <w:lang w:val="fr-FR"/>
              </w:rPr>
              <w:t xml:space="preserve">. International </w:t>
            </w:r>
            <w:proofErr w:type="spellStart"/>
            <w:r w:rsidRPr="007D62E4">
              <w:rPr>
                <w:sz w:val="18"/>
                <w:lang w:val="fr-FR"/>
              </w:rPr>
              <w:t>Conference</w:t>
            </w:r>
            <w:proofErr w:type="spellEnd"/>
            <w:r w:rsidRPr="007D62E4">
              <w:rPr>
                <w:sz w:val="18"/>
                <w:lang w:val="fr-FR"/>
              </w:rPr>
              <w:t xml:space="preserve"> on </w:t>
            </w:r>
            <w:proofErr w:type="spellStart"/>
            <w:r w:rsidRPr="007D62E4">
              <w:rPr>
                <w:sz w:val="18"/>
                <w:lang w:val="fr-FR"/>
              </w:rPr>
              <w:t>Applied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Geology</w:t>
            </w:r>
            <w:proofErr w:type="spellEnd"/>
            <w:r w:rsidRPr="007D62E4">
              <w:rPr>
                <w:sz w:val="18"/>
                <w:lang w:val="fr-FR"/>
              </w:rPr>
              <w:t xml:space="preserve"> &amp; </w:t>
            </w:r>
            <w:proofErr w:type="spellStart"/>
            <w:r w:rsidRPr="007D62E4">
              <w:rPr>
                <w:sz w:val="18"/>
                <w:lang w:val="fr-FR"/>
              </w:rPr>
              <w:t>Environment</w:t>
            </w:r>
            <w:proofErr w:type="spellEnd"/>
            <w:r w:rsidRPr="007D62E4">
              <w:rPr>
                <w:sz w:val="18"/>
                <w:lang w:val="fr-FR"/>
              </w:rPr>
              <w:t xml:space="preserve"> 19-21 May 2016, 65-66.  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Saidi</w:t>
            </w:r>
            <w:proofErr w:type="spellEnd"/>
            <w:r w:rsidRPr="007D62E4">
              <w:rPr>
                <w:sz w:val="18"/>
                <w:lang w:val="fr-FR"/>
              </w:rPr>
              <w:t xml:space="preserve">, R, </w:t>
            </w: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A, </w:t>
            </w:r>
            <w:proofErr w:type="spellStart"/>
            <w:r w:rsidRPr="007D62E4">
              <w:rPr>
                <w:sz w:val="18"/>
                <w:lang w:val="fr-FR"/>
              </w:rPr>
              <w:t>Fourati</w:t>
            </w:r>
            <w:proofErr w:type="spellEnd"/>
            <w:r w:rsidRPr="007D62E4">
              <w:rPr>
                <w:sz w:val="18"/>
                <w:lang w:val="fr-FR"/>
              </w:rPr>
              <w:t xml:space="preserve">, A., Ammar, N., </w:t>
            </w:r>
            <w:proofErr w:type="spellStart"/>
            <w:r w:rsidRPr="007D62E4">
              <w:rPr>
                <w:sz w:val="18"/>
                <w:lang w:val="fr-FR"/>
              </w:rPr>
              <w:t>Jamoussi</w:t>
            </w:r>
            <w:proofErr w:type="spellEnd"/>
            <w:r w:rsidRPr="007D62E4">
              <w:rPr>
                <w:sz w:val="18"/>
                <w:lang w:val="fr-FR"/>
              </w:rPr>
              <w:t xml:space="preserve">, F. (2013) Etude géochimique et minéralogique des intercalations de </w:t>
            </w:r>
            <w:proofErr w:type="spellStart"/>
            <w:r w:rsidRPr="007D62E4">
              <w:rPr>
                <w:sz w:val="18"/>
                <w:lang w:val="fr-FR"/>
              </w:rPr>
              <w:t>porcelanites</w:t>
            </w:r>
            <w:proofErr w:type="spellEnd"/>
            <w:r w:rsidRPr="007D62E4">
              <w:rPr>
                <w:sz w:val="18"/>
                <w:lang w:val="fr-FR"/>
              </w:rPr>
              <w:t xml:space="preserve"> du bassin de Gafsa- </w:t>
            </w:r>
            <w:proofErr w:type="spellStart"/>
            <w:r w:rsidRPr="007D62E4">
              <w:rPr>
                <w:sz w:val="18"/>
                <w:lang w:val="fr-FR"/>
              </w:rPr>
              <w:t>Metlaoui</w:t>
            </w:r>
            <w:proofErr w:type="spellEnd"/>
            <w:r w:rsidRPr="007D62E4">
              <w:rPr>
                <w:sz w:val="18"/>
                <w:lang w:val="fr-FR"/>
              </w:rPr>
              <w:t>. Les cinquièmes Journées Tunisiennes de Géologie Appliquée. 15-17.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A., </w:t>
            </w:r>
            <w:proofErr w:type="spellStart"/>
            <w:r w:rsidRPr="007D62E4">
              <w:rPr>
                <w:sz w:val="18"/>
                <w:lang w:val="fr-FR"/>
              </w:rPr>
              <w:t>Montacer</w:t>
            </w:r>
            <w:proofErr w:type="spellEnd"/>
            <w:r w:rsidRPr="007D62E4">
              <w:rPr>
                <w:sz w:val="18"/>
                <w:lang w:val="fr-FR"/>
              </w:rPr>
              <w:t xml:space="preserve">, M. (2008) Etude de l’association Argile-Matière organique Dans les niveaux stériles de la carrière de </w:t>
            </w:r>
            <w:proofErr w:type="spellStart"/>
            <w:r w:rsidRPr="007D62E4">
              <w:rPr>
                <w:sz w:val="18"/>
                <w:lang w:val="fr-FR"/>
              </w:rPr>
              <w:t>Jellabia</w:t>
            </w:r>
            <w:proofErr w:type="spellEnd"/>
            <w:r w:rsidRPr="007D62E4">
              <w:rPr>
                <w:sz w:val="18"/>
                <w:lang w:val="fr-FR"/>
              </w:rPr>
              <w:t xml:space="preserve"> (Bassin de Gafsa-</w:t>
            </w:r>
            <w:proofErr w:type="spellStart"/>
            <w:r w:rsidRPr="007D62E4">
              <w:rPr>
                <w:sz w:val="18"/>
                <w:lang w:val="fr-FR"/>
              </w:rPr>
              <w:t>Métlaoui</w:t>
            </w:r>
            <w:proofErr w:type="spellEnd"/>
            <w:r w:rsidRPr="007D62E4">
              <w:rPr>
                <w:sz w:val="18"/>
                <w:lang w:val="fr-FR"/>
              </w:rPr>
              <w:t>). Les troisièmes Journées Tunisiennes de Géologie Appliquée. 21-23 Mars.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A., </w:t>
            </w:r>
            <w:proofErr w:type="spellStart"/>
            <w:r w:rsidRPr="007D62E4">
              <w:rPr>
                <w:sz w:val="18"/>
                <w:lang w:val="fr-FR"/>
              </w:rPr>
              <w:t>Gaied</w:t>
            </w:r>
            <w:proofErr w:type="spellEnd"/>
            <w:r w:rsidRPr="007D62E4">
              <w:rPr>
                <w:sz w:val="18"/>
                <w:lang w:val="fr-FR"/>
              </w:rPr>
              <w:t xml:space="preserve">, ME., </w:t>
            </w:r>
            <w:proofErr w:type="spellStart"/>
            <w:r w:rsidRPr="007D62E4">
              <w:rPr>
                <w:sz w:val="18"/>
                <w:lang w:val="fr-FR"/>
              </w:rPr>
              <w:t>Montacer</w:t>
            </w:r>
            <w:proofErr w:type="spellEnd"/>
            <w:r w:rsidRPr="007D62E4">
              <w:rPr>
                <w:sz w:val="18"/>
                <w:lang w:val="fr-FR"/>
              </w:rPr>
              <w:t xml:space="preserve">, M. (2007) </w:t>
            </w:r>
            <w:proofErr w:type="spellStart"/>
            <w:r w:rsidRPr="007D62E4">
              <w:rPr>
                <w:sz w:val="18"/>
                <w:lang w:val="fr-FR"/>
              </w:rPr>
              <w:t>Spectoscopic</w:t>
            </w:r>
            <w:proofErr w:type="spellEnd"/>
            <w:r w:rsidRPr="007D62E4">
              <w:rPr>
                <w:sz w:val="18"/>
                <w:lang w:val="fr-FR"/>
              </w:rPr>
              <w:t xml:space="preserve"> and </w:t>
            </w:r>
            <w:proofErr w:type="spellStart"/>
            <w:r w:rsidRPr="007D62E4">
              <w:rPr>
                <w:sz w:val="18"/>
                <w:lang w:val="fr-FR"/>
              </w:rPr>
              <w:t>petrographic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studies</w:t>
            </w:r>
            <w:proofErr w:type="spellEnd"/>
            <w:r w:rsidRPr="007D62E4">
              <w:rPr>
                <w:sz w:val="18"/>
                <w:lang w:val="fr-FR"/>
              </w:rPr>
              <w:t xml:space="preserve"> of </w:t>
            </w:r>
            <w:proofErr w:type="spellStart"/>
            <w:r w:rsidRPr="007D62E4">
              <w:rPr>
                <w:sz w:val="18"/>
                <w:lang w:val="fr-FR"/>
              </w:rPr>
              <w:t>Kerogen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isolated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from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clay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mineral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along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phosphatic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series</w:t>
            </w:r>
            <w:proofErr w:type="spellEnd"/>
            <w:r w:rsidRPr="007D62E4">
              <w:rPr>
                <w:sz w:val="18"/>
                <w:lang w:val="fr-FR"/>
              </w:rPr>
              <w:t xml:space="preserve">, </w:t>
            </w:r>
            <w:proofErr w:type="spellStart"/>
            <w:r w:rsidRPr="007D62E4">
              <w:rPr>
                <w:sz w:val="18"/>
                <w:lang w:val="fr-FR"/>
              </w:rPr>
              <w:t>Stah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gramStart"/>
            <w:r w:rsidRPr="007D62E4">
              <w:rPr>
                <w:sz w:val="18"/>
                <w:lang w:val="fr-FR"/>
              </w:rPr>
              <w:t>mine;</w:t>
            </w:r>
            <w:proofErr w:type="gramEnd"/>
            <w:r w:rsidRPr="007D62E4">
              <w:rPr>
                <w:sz w:val="18"/>
                <w:lang w:val="fr-FR"/>
              </w:rPr>
              <w:t xml:space="preserve"> Gafsa </w:t>
            </w:r>
            <w:proofErr w:type="spellStart"/>
            <w:r w:rsidRPr="007D62E4">
              <w:rPr>
                <w:sz w:val="18"/>
                <w:lang w:val="fr-FR"/>
              </w:rPr>
              <w:t>Metlaoui</w:t>
            </w:r>
            <w:proofErr w:type="spellEnd"/>
            <w:r w:rsidRPr="007D62E4">
              <w:rPr>
                <w:sz w:val="18"/>
                <w:lang w:val="fr-FR"/>
              </w:rPr>
              <w:t xml:space="preserve"> basin, </w:t>
            </w:r>
            <w:proofErr w:type="spellStart"/>
            <w:r w:rsidRPr="007D62E4">
              <w:rPr>
                <w:sz w:val="18"/>
                <w:lang w:val="fr-FR"/>
              </w:rPr>
              <w:t>Tunisia</w:t>
            </w:r>
            <w:proofErr w:type="spellEnd"/>
            <w:r w:rsidRPr="007D62E4">
              <w:rPr>
                <w:sz w:val="18"/>
                <w:lang w:val="fr-FR"/>
              </w:rPr>
              <w:t xml:space="preserve">”. The First International </w:t>
            </w:r>
            <w:proofErr w:type="spellStart"/>
            <w:r w:rsidRPr="007D62E4">
              <w:rPr>
                <w:sz w:val="18"/>
                <w:lang w:val="fr-FR"/>
              </w:rPr>
              <w:t>Conference</w:t>
            </w:r>
            <w:proofErr w:type="spellEnd"/>
            <w:r w:rsidRPr="007D62E4">
              <w:rPr>
                <w:sz w:val="18"/>
                <w:lang w:val="fr-FR"/>
              </w:rPr>
              <w:t xml:space="preserve"> on </w:t>
            </w:r>
            <w:proofErr w:type="spellStart"/>
            <w:r w:rsidRPr="007D62E4">
              <w:rPr>
                <w:sz w:val="18"/>
                <w:lang w:val="fr-FR"/>
              </w:rPr>
              <w:t>Geo-Resources</w:t>
            </w:r>
            <w:proofErr w:type="spellEnd"/>
            <w:r w:rsidRPr="007D62E4">
              <w:rPr>
                <w:sz w:val="18"/>
                <w:lang w:val="fr-FR"/>
              </w:rPr>
              <w:t xml:space="preserve"> in The Middle East and </w:t>
            </w:r>
            <w:proofErr w:type="spellStart"/>
            <w:r w:rsidRPr="007D62E4">
              <w:rPr>
                <w:sz w:val="18"/>
                <w:lang w:val="fr-FR"/>
              </w:rPr>
              <w:t>North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Africa</w:t>
            </w:r>
            <w:proofErr w:type="spellEnd"/>
            <w:r w:rsidRPr="007D62E4">
              <w:rPr>
                <w:sz w:val="18"/>
                <w:lang w:val="fr-FR"/>
              </w:rPr>
              <w:t xml:space="preserve">, </w:t>
            </w:r>
            <w:proofErr w:type="spellStart"/>
            <w:r w:rsidRPr="007D62E4">
              <w:rPr>
                <w:sz w:val="18"/>
                <w:lang w:val="fr-FR"/>
              </w:rPr>
              <w:t>Conference</w:t>
            </w:r>
            <w:proofErr w:type="spellEnd"/>
            <w:r w:rsidRPr="007D62E4">
              <w:rPr>
                <w:sz w:val="18"/>
                <w:lang w:val="fr-FR"/>
              </w:rPr>
              <w:t xml:space="preserve"> Centre, </w:t>
            </w:r>
            <w:proofErr w:type="spellStart"/>
            <w:r w:rsidRPr="007D62E4">
              <w:rPr>
                <w:sz w:val="18"/>
                <w:lang w:val="fr-FR"/>
              </w:rPr>
              <w:t>Cairo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University</w:t>
            </w:r>
            <w:proofErr w:type="spellEnd"/>
            <w:r w:rsidRPr="007D62E4">
              <w:rPr>
                <w:sz w:val="18"/>
                <w:lang w:val="fr-FR"/>
              </w:rPr>
              <w:t>, (Egypte).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A., </w:t>
            </w:r>
            <w:proofErr w:type="spellStart"/>
            <w:r w:rsidRPr="007D62E4">
              <w:rPr>
                <w:sz w:val="18"/>
                <w:lang w:val="fr-FR"/>
              </w:rPr>
              <w:t>Gaied</w:t>
            </w:r>
            <w:proofErr w:type="spellEnd"/>
            <w:r w:rsidRPr="007D62E4">
              <w:rPr>
                <w:sz w:val="18"/>
                <w:lang w:val="fr-FR"/>
              </w:rPr>
              <w:t xml:space="preserve">, ME., </w:t>
            </w:r>
            <w:proofErr w:type="spellStart"/>
            <w:r w:rsidRPr="007D62E4">
              <w:rPr>
                <w:sz w:val="18"/>
                <w:lang w:val="fr-FR"/>
              </w:rPr>
              <w:t>Montacer</w:t>
            </w:r>
            <w:proofErr w:type="spellEnd"/>
            <w:r w:rsidRPr="007D62E4">
              <w:rPr>
                <w:sz w:val="18"/>
                <w:lang w:val="fr-FR"/>
              </w:rPr>
              <w:t xml:space="preserve">, M. (2005) </w:t>
            </w:r>
            <w:proofErr w:type="spellStart"/>
            <w:r w:rsidRPr="007D62E4">
              <w:rPr>
                <w:sz w:val="18"/>
                <w:lang w:val="fr-FR"/>
              </w:rPr>
              <w:t>Mineralogical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study</w:t>
            </w:r>
            <w:proofErr w:type="spellEnd"/>
            <w:r w:rsidRPr="007D62E4">
              <w:rPr>
                <w:sz w:val="18"/>
                <w:lang w:val="fr-FR"/>
              </w:rPr>
              <w:t xml:space="preserve"> of Sidi El Bader white </w:t>
            </w:r>
            <w:proofErr w:type="spellStart"/>
            <w:proofErr w:type="gramStart"/>
            <w:r w:rsidRPr="007D62E4">
              <w:rPr>
                <w:sz w:val="18"/>
                <w:lang w:val="fr-FR"/>
              </w:rPr>
              <w:t>clays</w:t>
            </w:r>
            <w:proofErr w:type="spellEnd"/>
            <w:r w:rsidRPr="007D62E4">
              <w:rPr>
                <w:sz w:val="18"/>
                <w:lang w:val="fr-FR"/>
              </w:rPr>
              <w:t>:</w:t>
            </w:r>
            <w:proofErr w:type="gram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north</w:t>
            </w:r>
            <w:proofErr w:type="spellEnd"/>
            <w:r w:rsidRPr="007D62E4">
              <w:rPr>
                <w:sz w:val="18"/>
                <w:lang w:val="fr-FR"/>
              </w:rPr>
              <w:t xml:space="preserve"> of </w:t>
            </w:r>
            <w:proofErr w:type="spellStart"/>
            <w:r w:rsidRPr="007D62E4">
              <w:rPr>
                <w:sz w:val="18"/>
                <w:lang w:val="fr-FR"/>
              </w:rPr>
              <w:t>Tunisia</w:t>
            </w:r>
            <w:proofErr w:type="spellEnd"/>
            <w:r w:rsidRPr="007D62E4">
              <w:rPr>
                <w:sz w:val="18"/>
                <w:lang w:val="fr-FR"/>
              </w:rPr>
              <w:t xml:space="preserve">. The First International </w:t>
            </w:r>
            <w:proofErr w:type="spellStart"/>
            <w:r w:rsidRPr="007D62E4">
              <w:rPr>
                <w:sz w:val="18"/>
                <w:lang w:val="fr-FR"/>
              </w:rPr>
              <w:t>Conference</w:t>
            </w:r>
            <w:proofErr w:type="spellEnd"/>
            <w:r w:rsidRPr="007D62E4">
              <w:rPr>
                <w:sz w:val="18"/>
                <w:lang w:val="fr-FR"/>
              </w:rPr>
              <w:t xml:space="preserve"> on </w:t>
            </w:r>
            <w:proofErr w:type="spellStart"/>
            <w:r w:rsidRPr="007D62E4">
              <w:rPr>
                <w:sz w:val="18"/>
                <w:lang w:val="fr-FR"/>
              </w:rPr>
              <w:t>Geo-Resources</w:t>
            </w:r>
            <w:proofErr w:type="spellEnd"/>
            <w:r w:rsidRPr="007D62E4">
              <w:rPr>
                <w:sz w:val="18"/>
                <w:lang w:val="fr-FR"/>
              </w:rPr>
              <w:t xml:space="preserve"> in The Middle East and </w:t>
            </w:r>
            <w:proofErr w:type="spellStart"/>
            <w:r w:rsidRPr="007D62E4">
              <w:rPr>
                <w:sz w:val="18"/>
                <w:lang w:val="fr-FR"/>
              </w:rPr>
              <w:t>North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Africa</w:t>
            </w:r>
            <w:proofErr w:type="spellEnd"/>
            <w:r w:rsidRPr="007D62E4">
              <w:rPr>
                <w:sz w:val="18"/>
                <w:lang w:val="fr-FR"/>
              </w:rPr>
              <w:t xml:space="preserve">, </w:t>
            </w:r>
            <w:proofErr w:type="spellStart"/>
            <w:r w:rsidRPr="007D62E4">
              <w:rPr>
                <w:sz w:val="18"/>
                <w:lang w:val="fr-FR"/>
              </w:rPr>
              <w:t>Conference</w:t>
            </w:r>
            <w:proofErr w:type="spellEnd"/>
            <w:r w:rsidRPr="007D62E4">
              <w:rPr>
                <w:sz w:val="18"/>
                <w:lang w:val="fr-FR"/>
              </w:rPr>
              <w:t xml:space="preserve"> Centre, </w:t>
            </w:r>
            <w:proofErr w:type="spellStart"/>
            <w:r w:rsidRPr="007D62E4">
              <w:rPr>
                <w:sz w:val="18"/>
                <w:lang w:val="fr-FR"/>
              </w:rPr>
              <w:t>Cairo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University</w:t>
            </w:r>
            <w:proofErr w:type="spellEnd"/>
            <w:r w:rsidRPr="007D62E4">
              <w:rPr>
                <w:sz w:val="18"/>
                <w:lang w:val="fr-FR"/>
              </w:rPr>
              <w:t>, (Egypte).</w:t>
            </w:r>
          </w:p>
          <w:p w:rsidR="007D62E4" w:rsidRPr="007D62E4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A., </w:t>
            </w:r>
            <w:proofErr w:type="spellStart"/>
            <w:r w:rsidRPr="007D62E4">
              <w:rPr>
                <w:sz w:val="18"/>
                <w:lang w:val="fr-FR"/>
              </w:rPr>
              <w:t>Gaied</w:t>
            </w:r>
            <w:proofErr w:type="spellEnd"/>
            <w:r w:rsidRPr="007D62E4">
              <w:rPr>
                <w:sz w:val="18"/>
                <w:lang w:val="fr-FR"/>
              </w:rPr>
              <w:t xml:space="preserve">, ME., </w:t>
            </w:r>
            <w:proofErr w:type="spellStart"/>
            <w:r w:rsidRPr="007D62E4">
              <w:rPr>
                <w:sz w:val="18"/>
                <w:lang w:val="fr-FR"/>
              </w:rPr>
              <w:t>Montacer</w:t>
            </w:r>
            <w:proofErr w:type="spellEnd"/>
            <w:r w:rsidRPr="007D62E4">
              <w:rPr>
                <w:sz w:val="18"/>
                <w:lang w:val="fr-FR"/>
              </w:rPr>
              <w:t>, M. (2004</w:t>
            </w:r>
            <w:proofErr w:type="gramStart"/>
            <w:r w:rsidRPr="007D62E4">
              <w:rPr>
                <w:sz w:val="18"/>
                <w:lang w:val="fr-FR"/>
              </w:rPr>
              <w:t>):</w:t>
            </w:r>
            <w:proofErr w:type="gramEnd"/>
            <w:r w:rsidRPr="007D62E4">
              <w:rPr>
                <w:sz w:val="18"/>
                <w:lang w:val="fr-FR"/>
              </w:rPr>
              <w:t xml:space="preserve"> Les argiles blanches du </w:t>
            </w:r>
            <w:proofErr w:type="spellStart"/>
            <w:r w:rsidRPr="007D62E4">
              <w:rPr>
                <w:sz w:val="18"/>
                <w:lang w:val="fr-FR"/>
              </w:rPr>
              <w:t>nord Ouest</w:t>
            </w:r>
            <w:proofErr w:type="spellEnd"/>
            <w:r w:rsidRPr="007D62E4">
              <w:rPr>
                <w:sz w:val="18"/>
                <w:lang w:val="fr-FR"/>
              </w:rPr>
              <w:t xml:space="preserve"> de la Tunisie et perspective d’avenir. Institut Supérieur des Etudes Technologiques de Kef (I.S.E.T. de Kef) Première journée sur : La valorisation de la promotion des roches industrielles dans le </w:t>
            </w:r>
            <w:proofErr w:type="spellStart"/>
            <w:r w:rsidRPr="007D62E4">
              <w:rPr>
                <w:sz w:val="18"/>
                <w:lang w:val="fr-FR"/>
              </w:rPr>
              <w:t>Nord Ouest</w:t>
            </w:r>
            <w:proofErr w:type="spellEnd"/>
            <w:r w:rsidRPr="007D62E4">
              <w:rPr>
                <w:sz w:val="18"/>
                <w:lang w:val="fr-FR"/>
              </w:rPr>
              <w:t xml:space="preserve"> de La Tunisie. Kef 13Mai (Tunisie).</w:t>
            </w:r>
          </w:p>
          <w:p w:rsidR="00993780" w:rsidRPr="00061A43" w:rsidRDefault="007D62E4" w:rsidP="00061A43">
            <w:pPr>
              <w:widowControl/>
              <w:numPr>
                <w:ilvl w:val="0"/>
                <w:numId w:val="11"/>
              </w:numPr>
              <w:suppressAutoHyphens w:val="0"/>
              <w:ind w:left="0" w:firstLine="0"/>
              <w:jc w:val="both"/>
              <w:rPr>
                <w:sz w:val="18"/>
                <w:lang w:val="fr-FR"/>
              </w:rPr>
            </w:pPr>
            <w:proofErr w:type="spellStart"/>
            <w:r w:rsidRPr="007D62E4">
              <w:rPr>
                <w:sz w:val="18"/>
                <w:lang w:val="fr-FR"/>
              </w:rPr>
              <w:t>Felhi</w:t>
            </w:r>
            <w:proofErr w:type="spellEnd"/>
            <w:r w:rsidRPr="007D62E4">
              <w:rPr>
                <w:sz w:val="18"/>
                <w:lang w:val="fr-FR"/>
              </w:rPr>
              <w:t xml:space="preserve">, M., </w:t>
            </w:r>
            <w:proofErr w:type="spellStart"/>
            <w:r w:rsidRPr="007D62E4">
              <w:rPr>
                <w:sz w:val="18"/>
                <w:lang w:val="fr-FR"/>
              </w:rPr>
              <w:t>Tlili</w:t>
            </w:r>
            <w:proofErr w:type="spellEnd"/>
            <w:r w:rsidRPr="007D62E4">
              <w:rPr>
                <w:sz w:val="18"/>
                <w:lang w:val="fr-FR"/>
              </w:rPr>
              <w:t xml:space="preserve">, A., </w:t>
            </w:r>
            <w:proofErr w:type="spellStart"/>
            <w:r w:rsidRPr="007D62E4">
              <w:rPr>
                <w:sz w:val="18"/>
                <w:lang w:val="fr-FR"/>
              </w:rPr>
              <w:t>Gaied</w:t>
            </w:r>
            <w:proofErr w:type="spellEnd"/>
            <w:r w:rsidRPr="007D62E4">
              <w:rPr>
                <w:sz w:val="18"/>
                <w:lang w:val="fr-FR"/>
              </w:rPr>
              <w:t xml:space="preserve">, ME., </w:t>
            </w:r>
            <w:proofErr w:type="spellStart"/>
            <w:r w:rsidRPr="007D62E4">
              <w:rPr>
                <w:sz w:val="18"/>
                <w:lang w:val="fr-FR"/>
              </w:rPr>
              <w:t>Montacer</w:t>
            </w:r>
            <w:proofErr w:type="spellEnd"/>
            <w:r w:rsidRPr="007D62E4">
              <w:rPr>
                <w:sz w:val="18"/>
                <w:lang w:val="fr-FR"/>
              </w:rPr>
              <w:t xml:space="preserve">, M. (2004) Etude </w:t>
            </w:r>
            <w:proofErr w:type="spellStart"/>
            <w:r w:rsidRPr="007D62E4">
              <w:rPr>
                <w:sz w:val="18"/>
                <w:lang w:val="fr-FR"/>
              </w:rPr>
              <w:t>micromorphologique</w:t>
            </w:r>
            <w:proofErr w:type="spellEnd"/>
            <w:r w:rsidRPr="007D62E4">
              <w:rPr>
                <w:sz w:val="18"/>
                <w:lang w:val="fr-FR"/>
              </w:rPr>
              <w:t xml:space="preserve"> des argiles blanches en provenance de Sidi El Bader, </w:t>
            </w:r>
            <w:proofErr w:type="spellStart"/>
            <w:r w:rsidRPr="007D62E4">
              <w:rPr>
                <w:sz w:val="18"/>
                <w:lang w:val="fr-FR"/>
              </w:rPr>
              <w:t>Aïn</w:t>
            </w:r>
            <w:proofErr w:type="spellEnd"/>
            <w:r w:rsidRPr="007D62E4">
              <w:rPr>
                <w:sz w:val="18"/>
                <w:lang w:val="fr-FR"/>
              </w:rPr>
              <w:t xml:space="preserve"> </w:t>
            </w:r>
            <w:proofErr w:type="spellStart"/>
            <w:r w:rsidRPr="007D62E4">
              <w:rPr>
                <w:sz w:val="18"/>
                <w:lang w:val="fr-FR"/>
              </w:rPr>
              <w:t>Khamouda</w:t>
            </w:r>
            <w:proofErr w:type="spellEnd"/>
            <w:r w:rsidRPr="007D62E4">
              <w:rPr>
                <w:sz w:val="18"/>
                <w:lang w:val="fr-FR"/>
              </w:rPr>
              <w:t xml:space="preserve"> et </w:t>
            </w:r>
            <w:proofErr w:type="spellStart"/>
            <w:r w:rsidRPr="007D62E4">
              <w:rPr>
                <w:sz w:val="18"/>
                <w:lang w:val="fr-FR"/>
              </w:rPr>
              <w:t>Tamera</w:t>
            </w:r>
            <w:proofErr w:type="spellEnd"/>
            <w:r w:rsidRPr="007D62E4">
              <w:rPr>
                <w:sz w:val="18"/>
                <w:lang w:val="fr-FR"/>
              </w:rPr>
              <w:t>. Association Tunisienne des Etudes Internationales de Géologie (ATEIG). Première Journée Jeunes Géologue (1ére J.J.G.). Cité des Science, Tunis 13-14 Juin (Tunisie).</w:t>
            </w:r>
          </w:p>
        </w:tc>
      </w:tr>
      <w:tr w:rsidR="00993780" w:rsidRPr="00584379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993780" w:rsidRPr="003F6ADB" w:rsidRDefault="00584379" w:rsidP="00061A43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36" w:type="dxa"/>
            <w:shd w:val="clear" w:color="auto" w:fill="auto"/>
          </w:tcPr>
          <w:p w:rsidR="00061A43" w:rsidRDefault="00061A43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</w:p>
          <w:p w:rsidR="00061A43" w:rsidRDefault="007E4520" w:rsidP="00061A43">
            <w:pPr>
              <w:pStyle w:val="ECVSectionDetails"/>
              <w:numPr>
                <w:ilvl w:val="0"/>
                <w:numId w:val="12"/>
              </w:numPr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chapitres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springer nature</w:t>
            </w:r>
            <w:r w:rsidR="00584379">
              <w:rPr>
                <w:lang w:val="fr-FR"/>
              </w:rPr>
              <w:t xml:space="preserve">, </w:t>
            </w:r>
            <w:r>
              <w:rPr>
                <w:lang w:val="fr-FR"/>
              </w:rPr>
              <w:t>2018</w:t>
            </w:r>
            <w:r w:rsidR="0022373F">
              <w:rPr>
                <w:lang w:val="fr-FR"/>
              </w:rPr>
              <w:t>.</w:t>
            </w:r>
          </w:p>
          <w:p w:rsidR="00061A43" w:rsidRDefault="00061A43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proofErr w:type="spellStart"/>
            <w:r w:rsidR="0055397E" w:rsidRPr="0055397E">
              <w:rPr>
                <w:lang w:val="fr-FR"/>
              </w:rPr>
              <w:t>Euchi</w:t>
            </w:r>
            <w:proofErr w:type="spellEnd"/>
            <w:r w:rsidR="0055397E" w:rsidRPr="0055397E">
              <w:rPr>
                <w:lang w:val="fr-FR"/>
              </w:rPr>
              <w:t xml:space="preserve">, S., </w:t>
            </w:r>
            <w:proofErr w:type="spellStart"/>
            <w:r w:rsidR="0055397E" w:rsidRPr="0055397E">
              <w:rPr>
                <w:lang w:val="fr-FR"/>
              </w:rPr>
              <w:t>Felhi</w:t>
            </w:r>
            <w:proofErr w:type="spellEnd"/>
            <w:r w:rsidR="0055397E" w:rsidRPr="0055397E">
              <w:rPr>
                <w:lang w:val="fr-FR"/>
              </w:rPr>
              <w:t xml:space="preserve">, M., </w:t>
            </w:r>
            <w:proofErr w:type="spellStart"/>
            <w:r w:rsidR="0055397E" w:rsidRPr="0055397E">
              <w:rPr>
                <w:lang w:val="fr-FR"/>
              </w:rPr>
              <w:t>Fattah</w:t>
            </w:r>
            <w:proofErr w:type="spellEnd"/>
            <w:r w:rsidR="0055397E" w:rsidRPr="0055397E">
              <w:rPr>
                <w:lang w:val="fr-FR"/>
              </w:rPr>
              <w:t xml:space="preserve">., N. </w:t>
            </w:r>
            <w:proofErr w:type="spellStart"/>
            <w:r w:rsidR="0055397E" w:rsidRPr="0055397E">
              <w:rPr>
                <w:lang w:val="fr-FR"/>
              </w:rPr>
              <w:t>Tlili</w:t>
            </w:r>
            <w:proofErr w:type="spellEnd"/>
            <w:r w:rsidR="0055397E" w:rsidRPr="0055397E">
              <w:rPr>
                <w:lang w:val="fr-FR"/>
              </w:rPr>
              <w:t xml:space="preserve">, A. (2019) </w:t>
            </w:r>
            <w:proofErr w:type="spellStart"/>
            <w:r w:rsidR="0055397E" w:rsidRPr="0055397E">
              <w:rPr>
                <w:lang w:val="fr-FR"/>
              </w:rPr>
              <w:t>Mineralogical</w:t>
            </w:r>
            <w:proofErr w:type="spellEnd"/>
            <w:r w:rsidR="0055397E" w:rsidRPr="0055397E">
              <w:rPr>
                <w:lang w:val="fr-FR"/>
              </w:rPr>
              <w:t xml:space="preserve"> and </w:t>
            </w:r>
            <w:proofErr w:type="spellStart"/>
            <w:r w:rsidR="0055397E" w:rsidRPr="0055397E">
              <w:rPr>
                <w:lang w:val="fr-FR"/>
              </w:rPr>
              <w:t>Geochemical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Characterization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Tamerza</w:t>
            </w:r>
            <w:proofErr w:type="spellEnd"/>
            <w:r w:rsidR="0055397E" w:rsidRPr="0055397E">
              <w:rPr>
                <w:lang w:val="fr-FR"/>
              </w:rPr>
              <w:t xml:space="preserve"> Area </w:t>
            </w:r>
            <w:proofErr w:type="spellStart"/>
            <w:r w:rsidR="0055397E" w:rsidRPr="0055397E">
              <w:rPr>
                <w:lang w:val="fr-FR"/>
              </w:rPr>
              <w:t>Upper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Lutetian-Preabonian</w:t>
            </w:r>
            <w:proofErr w:type="spellEnd"/>
            <w:r w:rsidR="0055397E" w:rsidRPr="0055397E">
              <w:rPr>
                <w:lang w:val="fr-FR"/>
              </w:rPr>
              <w:t xml:space="preserve"> Successions (</w:t>
            </w:r>
            <w:proofErr w:type="spellStart"/>
            <w:r w:rsidR="0055397E" w:rsidRPr="0055397E">
              <w:rPr>
                <w:lang w:val="fr-FR"/>
              </w:rPr>
              <w:t>Southwest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Tunisia</w:t>
            </w:r>
            <w:proofErr w:type="spellEnd"/>
            <w:r w:rsidR="0055397E" w:rsidRPr="0055397E">
              <w:rPr>
                <w:lang w:val="fr-FR"/>
              </w:rPr>
              <w:t xml:space="preserve">). </w:t>
            </w:r>
            <w:proofErr w:type="spellStart"/>
            <w:r w:rsidR="0055397E" w:rsidRPr="0055397E">
              <w:rPr>
                <w:lang w:val="fr-FR"/>
              </w:rPr>
              <w:t>Petrogenesis</w:t>
            </w:r>
            <w:proofErr w:type="spellEnd"/>
            <w:r w:rsidR="0055397E" w:rsidRPr="0055397E">
              <w:rPr>
                <w:lang w:val="fr-FR"/>
              </w:rPr>
              <w:t xml:space="preserve"> and Exploration of the </w:t>
            </w:r>
            <w:proofErr w:type="spellStart"/>
            <w:r w:rsidR="0055397E" w:rsidRPr="0055397E">
              <w:rPr>
                <w:lang w:val="fr-FR"/>
              </w:rPr>
              <w:t>Earth’s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Interior</w:t>
            </w:r>
            <w:proofErr w:type="spellEnd"/>
            <w:r w:rsidR="0055397E" w:rsidRPr="0055397E">
              <w:rPr>
                <w:lang w:val="fr-FR"/>
              </w:rPr>
              <w:t xml:space="preserve">. </w:t>
            </w:r>
            <w:proofErr w:type="spellStart"/>
            <w:r w:rsidR="0055397E" w:rsidRPr="0055397E">
              <w:rPr>
                <w:lang w:val="fr-FR"/>
              </w:rPr>
              <w:t>Proceedings</w:t>
            </w:r>
            <w:proofErr w:type="spellEnd"/>
            <w:r w:rsidR="0055397E" w:rsidRPr="0055397E">
              <w:rPr>
                <w:lang w:val="fr-FR"/>
              </w:rPr>
              <w:t xml:space="preserve"> of the 1st Springer </w:t>
            </w:r>
            <w:proofErr w:type="spellStart"/>
            <w:r w:rsidR="0055397E" w:rsidRPr="0055397E">
              <w:rPr>
                <w:lang w:val="fr-FR"/>
              </w:rPr>
              <w:t>Conference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Arabian</w:t>
            </w:r>
            <w:proofErr w:type="spellEnd"/>
            <w:r w:rsidR="0055397E" w:rsidRPr="0055397E">
              <w:rPr>
                <w:lang w:val="fr-FR"/>
              </w:rPr>
              <w:t xml:space="preserve"> Journal of </w:t>
            </w:r>
            <w:proofErr w:type="spellStart"/>
            <w:r w:rsidR="0055397E" w:rsidRPr="0055397E">
              <w:rPr>
                <w:rFonts w:cs="Arial"/>
                <w:lang w:val="fr-FR"/>
              </w:rPr>
              <w:t>Geosciences</w:t>
            </w:r>
            <w:proofErr w:type="spellEnd"/>
            <w:r w:rsidR="0055397E" w:rsidRPr="0055397E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CAJG-1), </w:t>
            </w:r>
            <w:proofErr w:type="spellStart"/>
            <w:r>
              <w:rPr>
                <w:lang w:val="fr-FR"/>
              </w:rPr>
              <w:t>Tunisia</w:t>
            </w:r>
            <w:proofErr w:type="spellEnd"/>
            <w:r>
              <w:rPr>
                <w:lang w:val="fr-FR"/>
              </w:rPr>
              <w:t xml:space="preserve"> 2018, 125-127.</w:t>
            </w:r>
          </w:p>
          <w:p w:rsidR="00061A43" w:rsidRDefault="00061A43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proofErr w:type="spellStart"/>
            <w:r w:rsidR="0055397E" w:rsidRPr="0055397E">
              <w:rPr>
                <w:lang w:val="fr-FR"/>
              </w:rPr>
              <w:t>Enneili</w:t>
            </w:r>
            <w:proofErr w:type="spellEnd"/>
            <w:r w:rsidR="0055397E" w:rsidRPr="0055397E">
              <w:rPr>
                <w:lang w:val="fr-FR"/>
              </w:rPr>
              <w:t xml:space="preserve">, A. </w:t>
            </w:r>
            <w:proofErr w:type="spellStart"/>
            <w:r w:rsidR="0055397E" w:rsidRPr="0055397E">
              <w:rPr>
                <w:lang w:val="fr-FR"/>
              </w:rPr>
              <w:t>Haj</w:t>
            </w:r>
            <w:proofErr w:type="spellEnd"/>
            <w:r w:rsidR="0055397E" w:rsidRPr="0055397E">
              <w:rPr>
                <w:lang w:val="fr-FR"/>
              </w:rPr>
              <w:t xml:space="preserve"> Ahmed, A., </w:t>
            </w:r>
            <w:proofErr w:type="spellStart"/>
            <w:r w:rsidR="0055397E" w:rsidRPr="0055397E">
              <w:rPr>
                <w:lang w:val="fr-FR"/>
              </w:rPr>
              <w:t>Felhi</w:t>
            </w:r>
            <w:proofErr w:type="spellEnd"/>
            <w:r w:rsidR="0055397E" w:rsidRPr="0055397E">
              <w:rPr>
                <w:lang w:val="fr-FR"/>
              </w:rPr>
              <w:t xml:space="preserve">, M., </w:t>
            </w:r>
            <w:proofErr w:type="spellStart"/>
            <w:r w:rsidR="0055397E" w:rsidRPr="0055397E">
              <w:rPr>
                <w:lang w:val="fr-FR"/>
              </w:rPr>
              <w:t>Zayani</w:t>
            </w:r>
            <w:proofErr w:type="spellEnd"/>
            <w:r w:rsidR="0055397E" w:rsidRPr="0055397E">
              <w:rPr>
                <w:lang w:val="fr-FR"/>
              </w:rPr>
              <w:t xml:space="preserve">, K., </w:t>
            </w:r>
            <w:proofErr w:type="spellStart"/>
            <w:r w:rsidR="0055397E" w:rsidRPr="0055397E">
              <w:rPr>
                <w:lang w:val="fr-FR"/>
              </w:rPr>
              <w:t>Fattah</w:t>
            </w:r>
            <w:proofErr w:type="spellEnd"/>
            <w:r w:rsidR="0055397E" w:rsidRPr="0055397E">
              <w:rPr>
                <w:lang w:val="fr-FR"/>
              </w:rPr>
              <w:t xml:space="preserve">., N. </w:t>
            </w:r>
            <w:proofErr w:type="spellStart"/>
            <w:r w:rsidR="0055397E" w:rsidRPr="0055397E">
              <w:rPr>
                <w:lang w:val="fr-FR"/>
              </w:rPr>
              <w:t>Tlili</w:t>
            </w:r>
            <w:proofErr w:type="spellEnd"/>
            <w:r w:rsidR="0055397E" w:rsidRPr="0055397E">
              <w:rPr>
                <w:lang w:val="fr-FR"/>
              </w:rPr>
              <w:t xml:space="preserve">, A. (2019) </w:t>
            </w:r>
            <w:proofErr w:type="spellStart"/>
            <w:r w:rsidR="0055397E" w:rsidRPr="0055397E">
              <w:rPr>
                <w:lang w:val="fr-FR"/>
              </w:rPr>
              <w:t>Geochemistry</w:t>
            </w:r>
            <w:proofErr w:type="spellEnd"/>
            <w:r w:rsidR="0055397E" w:rsidRPr="0055397E">
              <w:rPr>
                <w:lang w:val="fr-FR"/>
              </w:rPr>
              <w:t xml:space="preserve"> and </w:t>
            </w:r>
            <w:proofErr w:type="spellStart"/>
            <w:r w:rsidR="0055397E" w:rsidRPr="0055397E">
              <w:rPr>
                <w:lang w:val="fr-FR"/>
              </w:rPr>
              <w:t>Mineralogy</w:t>
            </w:r>
            <w:proofErr w:type="spellEnd"/>
            <w:r w:rsidR="0055397E" w:rsidRPr="0055397E">
              <w:rPr>
                <w:lang w:val="fr-FR"/>
              </w:rPr>
              <w:t xml:space="preserve"> of </w:t>
            </w:r>
            <w:proofErr w:type="spellStart"/>
            <w:r w:rsidR="0055397E" w:rsidRPr="0055397E">
              <w:rPr>
                <w:lang w:val="fr-FR"/>
              </w:rPr>
              <w:t>Paleocene-Eocene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Depositional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Sequences</w:t>
            </w:r>
            <w:proofErr w:type="spellEnd"/>
            <w:r w:rsidR="0055397E" w:rsidRPr="0055397E">
              <w:rPr>
                <w:lang w:val="fr-FR"/>
              </w:rPr>
              <w:t xml:space="preserve"> in Oued </w:t>
            </w:r>
            <w:proofErr w:type="spellStart"/>
            <w:r w:rsidR="0055397E" w:rsidRPr="0055397E">
              <w:rPr>
                <w:lang w:val="fr-FR"/>
              </w:rPr>
              <w:t>Thelja</w:t>
            </w:r>
            <w:proofErr w:type="spellEnd"/>
            <w:r w:rsidR="0055397E" w:rsidRPr="0055397E">
              <w:rPr>
                <w:lang w:val="fr-FR"/>
              </w:rPr>
              <w:t xml:space="preserve"> Section, SW Gafsa, </w:t>
            </w:r>
            <w:proofErr w:type="spellStart"/>
            <w:r w:rsidR="0055397E" w:rsidRPr="0055397E">
              <w:rPr>
                <w:lang w:val="fr-FR"/>
              </w:rPr>
              <w:t>Tunisia</w:t>
            </w:r>
            <w:proofErr w:type="spellEnd"/>
            <w:r w:rsidR="0055397E" w:rsidRPr="0055397E">
              <w:rPr>
                <w:lang w:val="fr-FR"/>
              </w:rPr>
              <w:t xml:space="preserve">. </w:t>
            </w:r>
            <w:proofErr w:type="spellStart"/>
            <w:r w:rsidR="0055397E" w:rsidRPr="0055397E">
              <w:rPr>
                <w:lang w:val="fr-FR"/>
              </w:rPr>
              <w:t>Petrogenesis</w:t>
            </w:r>
            <w:proofErr w:type="spellEnd"/>
            <w:r w:rsidR="0055397E" w:rsidRPr="0055397E">
              <w:rPr>
                <w:lang w:val="fr-FR"/>
              </w:rPr>
              <w:t xml:space="preserve"> and Exploration of the </w:t>
            </w:r>
            <w:proofErr w:type="spellStart"/>
            <w:r w:rsidR="0055397E" w:rsidRPr="0055397E">
              <w:rPr>
                <w:lang w:val="fr-FR"/>
              </w:rPr>
              <w:t>Earth’s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Interior</w:t>
            </w:r>
            <w:proofErr w:type="spellEnd"/>
            <w:r w:rsidR="0055397E" w:rsidRPr="0055397E">
              <w:rPr>
                <w:lang w:val="fr-FR"/>
              </w:rPr>
              <w:t xml:space="preserve">. </w:t>
            </w:r>
            <w:proofErr w:type="spellStart"/>
            <w:r w:rsidR="0055397E" w:rsidRPr="0055397E">
              <w:rPr>
                <w:lang w:val="fr-FR"/>
              </w:rPr>
              <w:t>Proceedings</w:t>
            </w:r>
            <w:proofErr w:type="spellEnd"/>
            <w:r w:rsidR="0055397E" w:rsidRPr="0055397E">
              <w:rPr>
                <w:lang w:val="fr-FR"/>
              </w:rPr>
              <w:t xml:space="preserve"> of the 1st Springer </w:t>
            </w:r>
            <w:proofErr w:type="spellStart"/>
            <w:r w:rsidR="0055397E" w:rsidRPr="0055397E">
              <w:rPr>
                <w:lang w:val="fr-FR"/>
              </w:rPr>
              <w:t>Conference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Arabian</w:t>
            </w:r>
            <w:proofErr w:type="spellEnd"/>
            <w:r w:rsidR="0055397E" w:rsidRPr="0055397E">
              <w:rPr>
                <w:lang w:val="fr-FR"/>
              </w:rPr>
              <w:t xml:space="preserve"> Journal of </w:t>
            </w:r>
            <w:proofErr w:type="spellStart"/>
            <w:r w:rsidR="0055397E" w:rsidRPr="0055397E">
              <w:rPr>
                <w:lang w:val="fr-FR"/>
              </w:rPr>
              <w:t>Geosciences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(CAJG-1), </w:t>
            </w:r>
            <w:proofErr w:type="spellStart"/>
            <w:r>
              <w:rPr>
                <w:lang w:val="fr-FR"/>
              </w:rPr>
              <w:t>Tunisia</w:t>
            </w:r>
            <w:proofErr w:type="spellEnd"/>
            <w:r>
              <w:rPr>
                <w:lang w:val="fr-FR"/>
              </w:rPr>
              <w:t xml:space="preserve"> 2018, 121-124</w:t>
            </w:r>
          </w:p>
          <w:p w:rsidR="0055397E" w:rsidRPr="0055397E" w:rsidRDefault="00061A43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 w:rsidR="0055397E" w:rsidRPr="0055397E">
              <w:rPr>
                <w:lang w:val="fr-FR"/>
              </w:rPr>
              <w:t>Ahmadi</w:t>
            </w:r>
            <w:proofErr w:type="gramStart"/>
            <w:r w:rsidR="0055397E" w:rsidRPr="0055397E">
              <w:rPr>
                <w:lang w:val="fr-FR"/>
              </w:rPr>
              <w:t>,N</w:t>
            </w:r>
            <w:proofErr w:type="spellEnd"/>
            <w:proofErr w:type="gramEnd"/>
            <w:r w:rsidR="0055397E" w:rsidRPr="0055397E">
              <w:rPr>
                <w:lang w:val="fr-FR"/>
              </w:rPr>
              <w:t xml:space="preserve">., </w:t>
            </w:r>
            <w:proofErr w:type="spellStart"/>
            <w:r w:rsidR="0055397E" w:rsidRPr="0055397E">
              <w:rPr>
                <w:lang w:val="fr-FR"/>
              </w:rPr>
              <w:t>Enneili</w:t>
            </w:r>
            <w:proofErr w:type="spellEnd"/>
            <w:r w:rsidR="0055397E" w:rsidRPr="0055397E">
              <w:rPr>
                <w:lang w:val="fr-FR"/>
              </w:rPr>
              <w:t xml:space="preserve">, A.  </w:t>
            </w:r>
            <w:proofErr w:type="spellStart"/>
            <w:r w:rsidR="0055397E" w:rsidRPr="0055397E">
              <w:rPr>
                <w:lang w:val="fr-FR"/>
              </w:rPr>
              <w:t>Felhi</w:t>
            </w:r>
            <w:proofErr w:type="spellEnd"/>
            <w:r w:rsidR="0055397E" w:rsidRPr="0055397E">
              <w:rPr>
                <w:lang w:val="fr-FR"/>
              </w:rPr>
              <w:t xml:space="preserve">, M., Kaissi, K., Ben Mabrouk, F., </w:t>
            </w:r>
            <w:proofErr w:type="spellStart"/>
            <w:r w:rsidR="0055397E" w:rsidRPr="0055397E">
              <w:rPr>
                <w:lang w:val="fr-FR"/>
              </w:rPr>
              <w:t>Tlili</w:t>
            </w:r>
            <w:proofErr w:type="spellEnd"/>
            <w:r w:rsidR="0055397E" w:rsidRPr="0055397E">
              <w:rPr>
                <w:lang w:val="fr-FR"/>
              </w:rPr>
              <w:t xml:space="preserve">, A. (2019) </w:t>
            </w:r>
            <w:proofErr w:type="spellStart"/>
            <w:r w:rsidR="0055397E" w:rsidRPr="0055397E">
              <w:rPr>
                <w:lang w:val="fr-FR"/>
              </w:rPr>
              <w:t>Mineralogical</w:t>
            </w:r>
            <w:proofErr w:type="spellEnd"/>
            <w:r w:rsidR="0055397E" w:rsidRPr="0055397E">
              <w:rPr>
                <w:lang w:val="fr-FR"/>
              </w:rPr>
              <w:t xml:space="preserve"> and </w:t>
            </w:r>
            <w:proofErr w:type="spellStart"/>
            <w:r w:rsidR="0055397E" w:rsidRPr="0055397E">
              <w:rPr>
                <w:lang w:val="fr-FR"/>
              </w:rPr>
              <w:t>Geochemical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Characterization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Northern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Phosphatic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Series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Sra-Ouertane</w:t>
            </w:r>
            <w:proofErr w:type="spellEnd"/>
            <w:r w:rsidR="0055397E" w:rsidRPr="0055397E">
              <w:rPr>
                <w:lang w:val="fr-FR"/>
              </w:rPr>
              <w:t xml:space="preserve"> Basin (</w:t>
            </w:r>
            <w:proofErr w:type="spellStart"/>
            <w:r w:rsidR="0055397E" w:rsidRPr="0055397E">
              <w:rPr>
                <w:lang w:val="fr-FR"/>
              </w:rPr>
              <w:t>Tunisia</w:t>
            </w:r>
            <w:proofErr w:type="spellEnd"/>
            <w:r w:rsidR="0055397E" w:rsidRPr="0055397E">
              <w:rPr>
                <w:lang w:val="fr-FR"/>
              </w:rPr>
              <w:t xml:space="preserve">). </w:t>
            </w:r>
            <w:proofErr w:type="spellStart"/>
            <w:r w:rsidR="0055397E" w:rsidRPr="0055397E">
              <w:rPr>
                <w:lang w:val="fr-FR"/>
              </w:rPr>
              <w:t>Petrogenesis</w:t>
            </w:r>
            <w:proofErr w:type="spellEnd"/>
            <w:r w:rsidR="0055397E" w:rsidRPr="0055397E">
              <w:rPr>
                <w:lang w:val="fr-FR"/>
              </w:rPr>
              <w:t xml:space="preserve"> and Exploration of the </w:t>
            </w:r>
            <w:proofErr w:type="spellStart"/>
            <w:r w:rsidR="0055397E" w:rsidRPr="0055397E">
              <w:rPr>
                <w:lang w:val="fr-FR"/>
              </w:rPr>
              <w:t>Earth’s</w:t>
            </w:r>
            <w:proofErr w:type="spellEnd"/>
            <w:r w:rsidR="0055397E" w:rsidRPr="0055397E">
              <w:rPr>
                <w:lang w:val="fr-FR"/>
              </w:rPr>
              <w:t xml:space="preserve"> </w:t>
            </w:r>
            <w:proofErr w:type="spellStart"/>
            <w:r w:rsidR="0055397E" w:rsidRPr="0055397E">
              <w:rPr>
                <w:lang w:val="fr-FR"/>
              </w:rPr>
              <w:t>Interior</w:t>
            </w:r>
            <w:proofErr w:type="spellEnd"/>
            <w:r w:rsidR="0055397E" w:rsidRPr="0055397E">
              <w:rPr>
                <w:lang w:val="fr-FR"/>
              </w:rPr>
              <w:t xml:space="preserve">. </w:t>
            </w:r>
            <w:proofErr w:type="spellStart"/>
            <w:r w:rsidR="0055397E" w:rsidRPr="0055397E">
              <w:rPr>
                <w:lang w:val="fr-FR"/>
              </w:rPr>
              <w:t>Proceedings</w:t>
            </w:r>
            <w:proofErr w:type="spellEnd"/>
            <w:r w:rsidR="0055397E" w:rsidRPr="0055397E">
              <w:rPr>
                <w:lang w:val="fr-FR"/>
              </w:rPr>
              <w:t xml:space="preserve"> of the 1st Springer </w:t>
            </w:r>
            <w:proofErr w:type="spellStart"/>
            <w:r w:rsidR="0055397E" w:rsidRPr="0055397E">
              <w:rPr>
                <w:lang w:val="fr-FR"/>
              </w:rPr>
              <w:t>Conference</w:t>
            </w:r>
            <w:proofErr w:type="spellEnd"/>
            <w:r w:rsidR="0055397E" w:rsidRPr="0055397E">
              <w:rPr>
                <w:lang w:val="fr-FR"/>
              </w:rPr>
              <w:t xml:space="preserve"> of the </w:t>
            </w:r>
            <w:proofErr w:type="spellStart"/>
            <w:r w:rsidR="0055397E" w:rsidRPr="0055397E">
              <w:rPr>
                <w:lang w:val="fr-FR"/>
              </w:rPr>
              <w:t>Arabian</w:t>
            </w:r>
            <w:proofErr w:type="spellEnd"/>
            <w:r w:rsidR="0055397E" w:rsidRPr="0055397E">
              <w:rPr>
                <w:lang w:val="fr-FR"/>
              </w:rPr>
              <w:t xml:space="preserve"> Journal of </w:t>
            </w:r>
            <w:proofErr w:type="spellStart"/>
            <w:r w:rsidR="0055397E" w:rsidRPr="0055397E">
              <w:rPr>
                <w:lang w:val="fr-FR"/>
              </w:rPr>
              <w:t>Geosciences</w:t>
            </w:r>
            <w:proofErr w:type="spellEnd"/>
            <w:r w:rsidR="0055397E" w:rsidRPr="0055397E">
              <w:rPr>
                <w:lang w:val="fr-FR"/>
              </w:rPr>
              <w:t xml:space="preserve"> (CAJG-1), </w:t>
            </w:r>
            <w:proofErr w:type="spellStart"/>
            <w:r w:rsidR="0055397E" w:rsidRPr="0055397E">
              <w:rPr>
                <w:lang w:val="fr-FR"/>
              </w:rPr>
              <w:t>Tunisia</w:t>
            </w:r>
            <w:proofErr w:type="spellEnd"/>
            <w:r w:rsidR="0055397E" w:rsidRPr="0055397E">
              <w:rPr>
                <w:lang w:val="fr-FR"/>
              </w:rPr>
              <w:t xml:space="preserve"> 2018, 113-115.</w:t>
            </w:r>
          </w:p>
          <w:p w:rsidR="0055397E" w:rsidRDefault="0055397E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</w:p>
        </w:tc>
      </w:tr>
      <w:tr w:rsidR="00195A04" w:rsidRPr="00584379" w:rsidTr="0055397E">
        <w:trPr>
          <w:cantSplit/>
          <w:trHeight w:val="170"/>
        </w:trPr>
        <w:tc>
          <w:tcPr>
            <w:tcW w:w="2840" w:type="dxa"/>
            <w:shd w:val="clear" w:color="auto" w:fill="auto"/>
          </w:tcPr>
          <w:p w:rsidR="00195A04" w:rsidRDefault="00195A04" w:rsidP="00061A43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36" w:type="dxa"/>
            <w:shd w:val="clear" w:color="auto" w:fill="auto"/>
          </w:tcPr>
          <w:p w:rsidR="00195A04" w:rsidRDefault="007E4520" w:rsidP="00061A43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="00195A04">
              <w:rPr>
                <w:lang w:val="fr-FR"/>
              </w:rPr>
              <w:t>conférences</w:t>
            </w:r>
            <w:r>
              <w:rPr>
                <w:lang w:val="fr-FR"/>
              </w:rPr>
              <w:t xml:space="preserve"> (organisation</w:t>
            </w:r>
            <w:r w:rsidR="00195A04">
              <w:rPr>
                <w:lang w:val="fr-FR"/>
              </w:rPr>
              <w:t>)</w:t>
            </w:r>
          </w:p>
        </w:tc>
      </w:tr>
    </w:tbl>
    <w:p w:rsidR="00F720AE" w:rsidRDefault="00F720AE" w:rsidP="00061A43">
      <w:pPr>
        <w:pStyle w:val="ECVText"/>
        <w:spacing w:line="240" w:lineRule="auto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05C4B" w:rsidRPr="00584379" w:rsidTr="0046102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05C4B" w:rsidRPr="003F6ADB" w:rsidRDefault="00D05C4B" w:rsidP="00061A43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05C4B" w:rsidRPr="003F6ADB" w:rsidRDefault="00D05C4B" w:rsidP="00061A43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413EAE26" wp14:editId="1CABB848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05C4B" w:rsidRPr="003F6ADB" w:rsidRDefault="0022373F" w:rsidP="00061A43">
      <w:pPr>
        <w:pStyle w:val="ECVComments"/>
        <w:spacing w:line="240" w:lineRule="auto"/>
        <w:rPr>
          <w:lang w:val="fr-FR"/>
        </w:rPr>
      </w:pPr>
      <w:r w:rsidRPr="003F6ADB">
        <w:rPr>
          <w:lang w:val="fr-FR"/>
        </w:rPr>
        <w:t xml:space="preserve"> </w:t>
      </w: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D54F2C" w:rsidTr="0046102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061A43">
            <w:pPr>
              <w:pStyle w:val="ECVLeftDetails"/>
              <w:spacing w:before="120" w:after="12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B9775E" w:rsidRPr="00B9775E" w:rsidRDefault="00A833B3" w:rsidP="00061A43">
            <w:pPr>
              <w:tabs>
                <w:tab w:val="left" w:pos="3306"/>
              </w:tabs>
              <w:ind w:left="993" w:hanging="993"/>
              <w:jc w:val="both"/>
              <w:rPr>
                <w:sz w:val="18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B9775E" w:rsidRPr="00BE68DC">
              <w:rPr>
                <w:rFonts w:ascii="Times New Roman" w:hAnsi="Times New Roman" w:cs="Times New Roman"/>
                <w:sz w:val="24"/>
                <w:lang w:eastAsia="fr-FR"/>
              </w:rPr>
              <w:t xml:space="preserve"> </w:t>
            </w:r>
            <w:r w:rsidR="00B9775E" w:rsidRPr="00B9775E">
              <w:rPr>
                <w:sz w:val="18"/>
                <w:lang w:val="fr-FR"/>
              </w:rPr>
              <w:t>Membre du bureau de l’Association Tunisienne de Géologie Appliquée (de nature scientifique)</w:t>
            </w:r>
          </w:p>
          <w:p w:rsidR="00D05C4B" w:rsidRPr="00B9775E" w:rsidRDefault="00B9775E" w:rsidP="00061A43">
            <w:pPr>
              <w:tabs>
                <w:tab w:val="left" w:pos="3306"/>
              </w:tabs>
              <w:jc w:val="both"/>
              <w:rPr>
                <w:sz w:val="18"/>
                <w:lang w:val="fr-FR"/>
              </w:rPr>
            </w:pPr>
            <w:r w:rsidRPr="00B9775E">
              <w:rPr>
                <w:sz w:val="18"/>
                <w:lang w:val="fr-FR"/>
              </w:rPr>
              <w:t xml:space="preserve"> </w:t>
            </w:r>
            <w:proofErr w:type="gramStart"/>
            <w:r w:rsidRPr="00B9775E">
              <w:rPr>
                <w:sz w:val="18"/>
                <w:lang w:val="fr-FR"/>
              </w:rPr>
              <w:t>2018:</w:t>
            </w:r>
            <w:proofErr w:type="gramEnd"/>
            <w:r w:rsidRPr="00B9775E">
              <w:rPr>
                <w:sz w:val="18"/>
                <w:lang w:val="fr-FR"/>
              </w:rPr>
              <w:t xml:space="preserve"> Membre de l’Association des docteurs universitaires (Association pour le développement de l'éducation)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 w:rsidP="00061A43">
            <w:pPr>
              <w:pStyle w:val="ECVLeftHeading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 w:rsidP="00061A43">
            <w:pPr>
              <w:pStyle w:val="ECVBlueBox"/>
              <w:rPr>
                <w:lang w:val="fr-FR"/>
              </w:rPr>
            </w:pPr>
          </w:p>
        </w:tc>
      </w:tr>
    </w:tbl>
    <w:p w:rsidR="005D2FC9" w:rsidRPr="003F6ADB" w:rsidRDefault="005D2FC9" w:rsidP="00061A43">
      <w:pPr>
        <w:pStyle w:val="ECVText"/>
        <w:spacing w:line="240" w:lineRule="auto"/>
        <w:rPr>
          <w:lang w:val="fr-FR"/>
        </w:rPr>
      </w:pPr>
    </w:p>
    <w:sectPr w:rsidR="005D2FC9" w:rsidRPr="003F6ADB" w:rsidSect="00942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37" w:rsidRDefault="00843D37">
      <w:r>
        <w:separator/>
      </w:r>
    </w:p>
  </w:endnote>
  <w:endnote w:type="continuationSeparator" w:id="0">
    <w:p w:rsidR="00843D37" w:rsidRDefault="008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030B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030B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6030B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6030B">
      <w:rPr>
        <w:rFonts w:eastAsia="ArialMT" w:cs="ArialMT"/>
        <w:noProof/>
        <w:sz w:val="14"/>
        <w:szCs w:val="14"/>
        <w:lang w:val="fr-BE"/>
      </w:rPr>
      <w:t>3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9" w:rsidRDefault="009229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37" w:rsidRDefault="00843D37">
      <w:r>
        <w:separator/>
      </w:r>
    </w:p>
  </w:footnote>
  <w:footnote w:type="continuationSeparator" w:id="0">
    <w:p w:rsidR="00843D37" w:rsidRDefault="0084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D05C4B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B9775E">
      <w:rPr>
        <w:lang w:val="fr-FR"/>
      </w:rPr>
      <w:t>Felhi</w:t>
    </w:r>
    <w:proofErr w:type="spellEnd"/>
    <w:r w:rsidR="00B9775E">
      <w:rPr>
        <w:lang w:val="fr-FR"/>
      </w:rPr>
      <w:t xml:space="preserve"> </w:t>
    </w:r>
    <w:proofErr w:type="spellStart"/>
    <w:r w:rsidR="00B9775E">
      <w:rPr>
        <w:lang w:val="fr-FR"/>
      </w:rPr>
      <w:t>Mongi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8F404B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DC5063">
      <w:rPr>
        <w:lang w:val="fr-FR"/>
      </w:rPr>
      <w:t>Felhi</w:t>
    </w:r>
    <w:proofErr w:type="spellEnd"/>
    <w:r w:rsidR="00DC5063">
      <w:rPr>
        <w:lang w:val="fr-FR"/>
      </w:rPr>
      <w:t xml:space="preserve"> </w:t>
    </w:r>
    <w:proofErr w:type="spellStart"/>
    <w:r w:rsidR="00DC5063">
      <w:rPr>
        <w:lang w:val="fr-FR"/>
      </w:rPr>
      <w:t>Mongi</w:t>
    </w:r>
    <w:proofErr w:type="spellEnd"/>
    <w:r w:rsidR="00DC5063" w:rsidRPr="003F6ADB">
      <w:rPr>
        <w:szCs w:val="20"/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C9" w:rsidRDefault="00922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3B51"/>
    <w:multiLevelType w:val="hybridMultilevel"/>
    <w:tmpl w:val="6CFA4A76"/>
    <w:lvl w:ilvl="0" w:tplc="02642D9A">
      <w:start w:val="1"/>
      <w:numFmt w:val="decimal"/>
      <w:lvlText w:val="%1."/>
      <w:lvlJc w:val="left"/>
      <w:pPr>
        <w:ind w:left="502" w:hanging="360"/>
      </w:pPr>
      <w:rPr>
        <w:rFonts w:ascii="Arial" w:eastAsia="TimesNewRoman" w:hAnsi="Arial" w:cs="Arial" w:hint="default"/>
        <w:b w:val="0"/>
        <w:bCs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1D05082A"/>
    <w:multiLevelType w:val="hybridMultilevel"/>
    <w:tmpl w:val="A6AE14B0"/>
    <w:lvl w:ilvl="0" w:tplc="9A60DFEA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7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1ECE"/>
    <w:multiLevelType w:val="hybridMultilevel"/>
    <w:tmpl w:val="9F18CC18"/>
    <w:lvl w:ilvl="0" w:tplc="6E787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EC25AF9"/>
    <w:multiLevelType w:val="hybridMultilevel"/>
    <w:tmpl w:val="4CD8780A"/>
    <w:lvl w:ilvl="0" w:tplc="65469C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12CA6"/>
    <w:rsid w:val="00027DCA"/>
    <w:rsid w:val="00032C3B"/>
    <w:rsid w:val="00061A43"/>
    <w:rsid w:val="00075C14"/>
    <w:rsid w:val="00084552"/>
    <w:rsid w:val="000861F1"/>
    <w:rsid w:val="000C0712"/>
    <w:rsid w:val="00143EE6"/>
    <w:rsid w:val="00195A04"/>
    <w:rsid w:val="001E710E"/>
    <w:rsid w:val="001F0B36"/>
    <w:rsid w:val="0022373F"/>
    <w:rsid w:val="002316C4"/>
    <w:rsid w:val="00240B3F"/>
    <w:rsid w:val="00264AE1"/>
    <w:rsid w:val="002725C6"/>
    <w:rsid w:val="0027633E"/>
    <w:rsid w:val="00276F6F"/>
    <w:rsid w:val="002A6D72"/>
    <w:rsid w:val="002B5252"/>
    <w:rsid w:val="00315279"/>
    <w:rsid w:val="00345389"/>
    <w:rsid w:val="0037208B"/>
    <w:rsid w:val="003A4ECA"/>
    <w:rsid w:val="003A752D"/>
    <w:rsid w:val="003E555D"/>
    <w:rsid w:val="003F6ADB"/>
    <w:rsid w:val="004472B9"/>
    <w:rsid w:val="004748C1"/>
    <w:rsid w:val="00495B1D"/>
    <w:rsid w:val="004C267A"/>
    <w:rsid w:val="004C5BC0"/>
    <w:rsid w:val="004E45CE"/>
    <w:rsid w:val="00503785"/>
    <w:rsid w:val="0051125B"/>
    <w:rsid w:val="00535220"/>
    <w:rsid w:val="005462AD"/>
    <w:rsid w:val="00547ECC"/>
    <w:rsid w:val="00550B46"/>
    <w:rsid w:val="0055397E"/>
    <w:rsid w:val="00553C40"/>
    <w:rsid w:val="00571F49"/>
    <w:rsid w:val="00584379"/>
    <w:rsid w:val="0058637B"/>
    <w:rsid w:val="005B5295"/>
    <w:rsid w:val="005D2FC9"/>
    <w:rsid w:val="005F3790"/>
    <w:rsid w:val="00612F9F"/>
    <w:rsid w:val="00637F50"/>
    <w:rsid w:val="00672C8D"/>
    <w:rsid w:val="006A0457"/>
    <w:rsid w:val="006C2C8D"/>
    <w:rsid w:val="00704974"/>
    <w:rsid w:val="00710738"/>
    <w:rsid w:val="00720D3E"/>
    <w:rsid w:val="007922ED"/>
    <w:rsid w:val="007A402D"/>
    <w:rsid w:val="007B1A8B"/>
    <w:rsid w:val="007C27FC"/>
    <w:rsid w:val="007D0398"/>
    <w:rsid w:val="007D62E4"/>
    <w:rsid w:val="007E4520"/>
    <w:rsid w:val="008107C3"/>
    <w:rsid w:val="00814520"/>
    <w:rsid w:val="00821EC1"/>
    <w:rsid w:val="00826BEA"/>
    <w:rsid w:val="00843D37"/>
    <w:rsid w:val="00860D9A"/>
    <w:rsid w:val="008C06C5"/>
    <w:rsid w:val="008E057A"/>
    <w:rsid w:val="008F404B"/>
    <w:rsid w:val="008F7245"/>
    <w:rsid w:val="009229C9"/>
    <w:rsid w:val="00931CD3"/>
    <w:rsid w:val="00934112"/>
    <w:rsid w:val="0094265D"/>
    <w:rsid w:val="00943BDA"/>
    <w:rsid w:val="00951156"/>
    <w:rsid w:val="00993780"/>
    <w:rsid w:val="009A67C8"/>
    <w:rsid w:val="009E7197"/>
    <w:rsid w:val="00A328AA"/>
    <w:rsid w:val="00A51BA1"/>
    <w:rsid w:val="00A833B3"/>
    <w:rsid w:val="00AC7F34"/>
    <w:rsid w:val="00AE64DC"/>
    <w:rsid w:val="00B415F6"/>
    <w:rsid w:val="00B6030B"/>
    <w:rsid w:val="00B84374"/>
    <w:rsid w:val="00B9775E"/>
    <w:rsid w:val="00BB3CC8"/>
    <w:rsid w:val="00C071E2"/>
    <w:rsid w:val="00C214CA"/>
    <w:rsid w:val="00C258B4"/>
    <w:rsid w:val="00C26C22"/>
    <w:rsid w:val="00C51D21"/>
    <w:rsid w:val="00C5419E"/>
    <w:rsid w:val="00C7030B"/>
    <w:rsid w:val="00C72432"/>
    <w:rsid w:val="00D05C4B"/>
    <w:rsid w:val="00D40D3C"/>
    <w:rsid w:val="00D528AC"/>
    <w:rsid w:val="00D54F2C"/>
    <w:rsid w:val="00DA426C"/>
    <w:rsid w:val="00DC3320"/>
    <w:rsid w:val="00DC5063"/>
    <w:rsid w:val="00DE044B"/>
    <w:rsid w:val="00E20DCD"/>
    <w:rsid w:val="00E33940"/>
    <w:rsid w:val="00E72097"/>
    <w:rsid w:val="00E846E0"/>
    <w:rsid w:val="00ED46F9"/>
    <w:rsid w:val="00F12B60"/>
    <w:rsid w:val="00F168BD"/>
    <w:rsid w:val="00F26772"/>
    <w:rsid w:val="00F30147"/>
    <w:rsid w:val="00F529CF"/>
    <w:rsid w:val="00F579AD"/>
    <w:rsid w:val="00F62B8D"/>
    <w:rsid w:val="00F720AE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6357B36-F02B-4403-80CD-684F84E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3146-019-00519-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6</cp:revision>
  <cp:lastPrinted>1900-12-31T23:00:00Z</cp:lastPrinted>
  <dcterms:created xsi:type="dcterms:W3CDTF">2021-06-09T09:31:00Z</dcterms:created>
  <dcterms:modified xsi:type="dcterms:W3CDTF">2021-06-17T08:53:00Z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